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55231" w14:textId="405A35E6" w:rsidR="00025BE8" w:rsidRDefault="004127D9">
      <w:r>
        <w:rPr>
          <w:noProof/>
        </w:rPr>
        <mc:AlternateContent>
          <mc:Choice Requires="wps">
            <w:drawing>
              <wp:anchor distT="0" distB="0" distL="114300" distR="114300" simplePos="0" relativeHeight="251663360" behindDoc="0" locked="0" layoutInCell="1" allowOverlap="1" wp14:anchorId="1D4F14F8" wp14:editId="2BD9DA48">
                <wp:simplePos x="0" y="0"/>
                <wp:positionH relativeFrom="page">
                  <wp:posOffset>2225675</wp:posOffset>
                </wp:positionH>
                <wp:positionV relativeFrom="page">
                  <wp:posOffset>827405</wp:posOffset>
                </wp:positionV>
                <wp:extent cx="4859655" cy="788035"/>
                <wp:effectExtent l="0" t="0" r="17145" b="12065"/>
                <wp:wrapNone/>
                <wp:docPr id="4" name="Zone de texte 4"/>
                <wp:cNvGraphicFramePr/>
                <a:graphic xmlns:a="http://schemas.openxmlformats.org/drawingml/2006/main">
                  <a:graphicData uri="http://schemas.microsoft.com/office/word/2010/wordprocessingShape">
                    <wps:wsp>
                      <wps:cNvSpPr txBox="1"/>
                      <wps:spPr>
                        <a:xfrm>
                          <a:off x="0" y="0"/>
                          <a:ext cx="4859655" cy="78803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904E22" w14:textId="04923860" w:rsidR="00105E2C" w:rsidRPr="00595E06" w:rsidRDefault="001032F2" w:rsidP="001032F2">
                            <w:pPr>
                              <w:jc w:val="center"/>
                              <w:rPr>
                                <w:rFonts w:ascii="Titillium" w:hAnsi="Titillium"/>
                                <w:b/>
                                <w:color w:val="1F497D" w:themeColor="text2"/>
                                <w:sz w:val="28"/>
                                <w:szCs w:val="20"/>
                              </w:rPr>
                            </w:pPr>
                            <w:r w:rsidRPr="00595E06">
                              <w:rPr>
                                <w:rFonts w:ascii="Titillium" w:hAnsi="Titillium"/>
                                <w:b/>
                                <w:color w:val="1F497D" w:themeColor="text2"/>
                                <w:sz w:val="28"/>
                                <w:szCs w:val="20"/>
                              </w:rPr>
                              <w:t>OFFRE CONTRAT D</w:t>
                            </w:r>
                            <w:r w:rsidR="00D652F8">
                              <w:rPr>
                                <w:rFonts w:ascii="Titillium" w:hAnsi="Titillium"/>
                                <w:b/>
                                <w:color w:val="1F497D" w:themeColor="text2"/>
                                <w:sz w:val="28"/>
                                <w:szCs w:val="20"/>
                              </w:rPr>
                              <w:t>’APPRENTISSAGE</w:t>
                            </w:r>
                          </w:p>
                          <w:p w14:paraId="697BF45C" w14:textId="77777777" w:rsidR="001032F2" w:rsidRPr="00595E06" w:rsidRDefault="001032F2" w:rsidP="001032F2">
                            <w:pPr>
                              <w:jc w:val="center"/>
                              <w:rPr>
                                <w:rFonts w:ascii="Titillium" w:hAnsi="Titillium"/>
                                <w:b/>
                                <w:color w:val="1F497D" w:themeColor="text2"/>
                                <w:sz w:val="28"/>
                                <w:szCs w:val="20"/>
                              </w:rPr>
                            </w:pPr>
                          </w:p>
                          <w:p w14:paraId="15593303" w14:textId="02E62AAF" w:rsidR="001032F2" w:rsidRPr="00595E06" w:rsidRDefault="004127D9" w:rsidP="001032F2">
                            <w:pPr>
                              <w:jc w:val="center"/>
                              <w:rPr>
                                <w:rFonts w:ascii="Titillium" w:hAnsi="Titillium"/>
                                <w:b/>
                                <w:color w:val="1F497D" w:themeColor="text2"/>
                                <w:sz w:val="30"/>
                                <w:szCs w:val="20"/>
                              </w:rPr>
                            </w:pPr>
                            <w:proofErr w:type="spellStart"/>
                            <w:r w:rsidRPr="00595E06">
                              <w:rPr>
                                <w:rFonts w:ascii="Titillium" w:hAnsi="Titillium"/>
                                <w:b/>
                                <w:color w:val="1F497D" w:themeColor="text2"/>
                                <w:sz w:val="28"/>
                                <w:szCs w:val="20"/>
                              </w:rPr>
                              <w:t>Apprenti.e</w:t>
                            </w:r>
                            <w:proofErr w:type="spellEnd"/>
                            <w:r w:rsidRPr="00595E06">
                              <w:rPr>
                                <w:rFonts w:ascii="Titillium" w:hAnsi="Titillium"/>
                                <w:b/>
                                <w:color w:val="1F497D" w:themeColor="text2"/>
                                <w:sz w:val="28"/>
                                <w:szCs w:val="20"/>
                              </w:rPr>
                              <w:t xml:space="preserve"> Ingénieur </w:t>
                            </w:r>
                            <w:r w:rsidR="00251305">
                              <w:rPr>
                                <w:rFonts w:ascii="Titillium" w:hAnsi="Titillium"/>
                                <w:b/>
                                <w:color w:val="1F497D" w:themeColor="text2"/>
                                <w:sz w:val="28"/>
                                <w:szCs w:val="20"/>
                              </w:rPr>
                              <w:t>Qualité / Logistique</w:t>
                            </w:r>
                          </w:p>
                          <w:p w14:paraId="1A06AF84" w14:textId="77777777" w:rsidR="001032F2" w:rsidRPr="00595E06" w:rsidRDefault="001032F2" w:rsidP="001032F2">
                            <w:pPr>
                              <w:jc w:val="center"/>
                              <w:rPr>
                                <w:rFonts w:ascii="Titillium" w:hAnsi="Titillium"/>
                                <w:b/>
                                <w:color w:val="1F497D" w:themeColor="text2"/>
                                <w:sz w:val="30"/>
                                <w:szCs w:val="20"/>
                              </w:rPr>
                            </w:pPr>
                          </w:p>
                          <w:p w14:paraId="0D8821FD" w14:textId="77777777" w:rsidR="001032F2" w:rsidRPr="00595E06" w:rsidRDefault="001032F2" w:rsidP="001032F2">
                            <w:pPr>
                              <w:jc w:val="center"/>
                              <w:rPr>
                                <w:rFonts w:ascii="Titillium" w:hAnsi="Titillium"/>
                                <w:b/>
                                <w:color w:val="1F497D" w:themeColor="text2"/>
                                <w:sz w:val="30"/>
                                <w:szCs w:val="20"/>
                              </w:rPr>
                            </w:pPr>
                          </w:p>
                          <w:p w14:paraId="6FC459AB" w14:textId="77777777" w:rsidR="001032F2" w:rsidRPr="00595E06" w:rsidRDefault="001032F2" w:rsidP="001032F2">
                            <w:pPr>
                              <w:jc w:val="center"/>
                              <w:rPr>
                                <w:rFonts w:ascii="Titillium" w:hAnsi="Titillium"/>
                                <w:b/>
                                <w:color w:val="1F497D" w:themeColor="text2"/>
                                <w:sz w:val="30"/>
                                <w:szCs w:val="20"/>
                              </w:rPr>
                            </w:pPr>
                          </w:p>
                          <w:p w14:paraId="5AB0E2AA" w14:textId="77777777" w:rsidR="001032F2" w:rsidRPr="00595E06" w:rsidRDefault="001032F2" w:rsidP="001032F2">
                            <w:pPr>
                              <w:jc w:val="center"/>
                              <w:rPr>
                                <w:rFonts w:ascii="Titillium" w:hAnsi="Titillium"/>
                                <w:b/>
                                <w:color w:val="1F497D" w:themeColor="text2"/>
                                <w:sz w:val="30"/>
                                <w:szCs w:val="20"/>
                              </w:rPr>
                            </w:pPr>
                          </w:p>
                          <w:p w14:paraId="4EF4832D" w14:textId="77777777" w:rsidR="001032F2" w:rsidRPr="00595E06" w:rsidRDefault="001032F2" w:rsidP="001032F2">
                            <w:pPr>
                              <w:jc w:val="center"/>
                              <w:rPr>
                                <w:rFonts w:ascii="Titillium" w:hAnsi="Titillium"/>
                                <w:b/>
                                <w:color w:val="1F497D" w:themeColor="text2"/>
                                <w:sz w:val="3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175.25pt;margin-top:65.15pt;width:382.65pt;height:62.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" filled="f" stroked="f">
                <v:textbox inset="0,0,0,0">
                  <w:txbxContent>
                    <w:p w14:paraId="20904E22" w14:textId="04923860" w:rsidR="00105E2C" w:rsidRPr="00595E06" w:rsidRDefault="001032F2" w:rsidP="001032F2">
                      <w:pPr>
                        <w:jc w:val="center"/>
                        <w:rPr>
                          <w:rFonts w:ascii="Titillium" w:hAnsi="Titillium"/>
                          <w:b/>
                          <w:color w:val="1F497D" w:themeColor="text2"/>
                          <w:sz w:val="28"/>
                          <w:szCs w:val="20"/>
                        </w:rPr>
                      </w:pPr>
                      <w:r w:rsidRPr="00595E06">
                        <w:rPr>
                          <w:rFonts w:ascii="Titillium" w:hAnsi="Titillium"/>
                          <w:b/>
                          <w:color w:val="1F497D" w:themeColor="text2"/>
                          <w:sz w:val="28"/>
                          <w:szCs w:val="20"/>
                        </w:rPr>
                        <w:t>OFFRE CONTRAT D</w:t>
                      </w:r>
                      <w:r w:rsidR="00D652F8">
                        <w:rPr>
                          <w:rFonts w:ascii="Titillium" w:hAnsi="Titillium"/>
                          <w:b/>
                          <w:color w:val="1F497D" w:themeColor="text2"/>
                          <w:sz w:val="28"/>
                          <w:szCs w:val="20"/>
                        </w:rPr>
                        <w:t>’APPRENTISSAGE</w:t>
                      </w:r>
                    </w:p>
                    <w:p w14:paraId="697BF45C" w14:textId="77777777" w:rsidR="001032F2" w:rsidRPr="00595E06" w:rsidRDefault="001032F2" w:rsidP="001032F2">
                      <w:pPr>
                        <w:jc w:val="center"/>
                        <w:rPr>
                          <w:rFonts w:ascii="Titillium" w:hAnsi="Titillium"/>
                          <w:b/>
                          <w:color w:val="1F497D" w:themeColor="text2"/>
                          <w:sz w:val="28"/>
                          <w:szCs w:val="20"/>
                        </w:rPr>
                      </w:pPr>
                    </w:p>
                    <w:p w14:paraId="15593303" w14:textId="02E62AAF" w:rsidR="001032F2" w:rsidRPr="00595E06" w:rsidRDefault="004127D9" w:rsidP="001032F2">
                      <w:pPr>
                        <w:jc w:val="center"/>
                        <w:rPr>
                          <w:rFonts w:ascii="Titillium" w:hAnsi="Titillium"/>
                          <w:b/>
                          <w:color w:val="1F497D" w:themeColor="text2"/>
                          <w:sz w:val="30"/>
                          <w:szCs w:val="20"/>
                        </w:rPr>
                      </w:pPr>
                      <w:proofErr w:type="spellStart"/>
                      <w:r w:rsidRPr="00595E06">
                        <w:rPr>
                          <w:rFonts w:ascii="Titillium" w:hAnsi="Titillium"/>
                          <w:b/>
                          <w:color w:val="1F497D" w:themeColor="text2"/>
                          <w:sz w:val="28"/>
                          <w:szCs w:val="20"/>
                        </w:rPr>
                        <w:t>Apprenti.e</w:t>
                      </w:r>
                      <w:proofErr w:type="spellEnd"/>
                      <w:r w:rsidRPr="00595E06">
                        <w:rPr>
                          <w:rFonts w:ascii="Titillium" w:hAnsi="Titillium"/>
                          <w:b/>
                          <w:color w:val="1F497D" w:themeColor="text2"/>
                          <w:sz w:val="28"/>
                          <w:szCs w:val="20"/>
                        </w:rPr>
                        <w:t xml:space="preserve"> Ingénieur </w:t>
                      </w:r>
                      <w:r w:rsidR="00251305">
                        <w:rPr>
                          <w:rFonts w:ascii="Titillium" w:hAnsi="Titillium"/>
                          <w:b/>
                          <w:color w:val="1F497D" w:themeColor="text2"/>
                          <w:sz w:val="28"/>
                          <w:szCs w:val="20"/>
                        </w:rPr>
                        <w:t>Qualité / Logistique</w:t>
                      </w:r>
                    </w:p>
                    <w:p w14:paraId="1A06AF84" w14:textId="77777777" w:rsidR="001032F2" w:rsidRPr="00595E06" w:rsidRDefault="001032F2" w:rsidP="001032F2">
                      <w:pPr>
                        <w:jc w:val="center"/>
                        <w:rPr>
                          <w:rFonts w:ascii="Titillium" w:hAnsi="Titillium"/>
                          <w:b/>
                          <w:color w:val="1F497D" w:themeColor="text2"/>
                          <w:sz w:val="30"/>
                          <w:szCs w:val="20"/>
                        </w:rPr>
                      </w:pPr>
                    </w:p>
                    <w:p w14:paraId="0D8821FD" w14:textId="77777777" w:rsidR="001032F2" w:rsidRPr="00595E06" w:rsidRDefault="001032F2" w:rsidP="001032F2">
                      <w:pPr>
                        <w:jc w:val="center"/>
                        <w:rPr>
                          <w:rFonts w:ascii="Titillium" w:hAnsi="Titillium"/>
                          <w:b/>
                          <w:color w:val="1F497D" w:themeColor="text2"/>
                          <w:sz w:val="30"/>
                          <w:szCs w:val="20"/>
                        </w:rPr>
                      </w:pPr>
                    </w:p>
                    <w:p w14:paraId="6FC459AB" w14:textId="77777777" w:rsidR="001032F2" w:rsidRPr="00595E06" w:rsidRDefault="001032F2" w:rsidP="001032F2">
                      <w:pPr>
                        <w:jc w:val="center"/>
                        <w:rPr>
                          <w:rFonts w:ascii="Titillium" w:hAnsi="Titillium"/>
                          <w:b/>
                          <w:color w:val="1F497D" w:themeColor="text2"/>
                          <w:sz w:val="30"/>
                          <w:szCs w:val="20"/>
                        </w:rPr>
                      </w:pPr>
                    </w:p>
                    <w:p w14:paraId="5AB0E2AA" w14:textId="77777777" w:rsidR="001032F2" w:rsidRPr="00595E06" w:rsidRDefault="001032F2" w:rsidP="001032F2">
                      <w:pPr>
                        <w:jc w:val="center"/>
                        <w:rPr>
                          <w:rFonts w:ascii="Titillium" w:hAnsi="Titillium"/>
                          <w:b/>
                          <w:color w:val="1F497D" w:themeColor="text2"/>
                          <w:sz w:val="30"/>
                          <w:szCs w:val="20"/>
                        </w:rPr>
                      </w:pPr>
                    </w:p>
                    <w:p w14:paraId="4EF4832D" w14:textId="77777777" w:rsidR="001032F2" w:rsidRPr="00595E06" w:rsidRDefault="001032F2" w:rsidP="001032F2">
                      <w:pPr>
                        <w:jc w:val="center"/>
                        <w:rPr>
                          <w:rFonts w:ascii="Titillium" w:hAnsi="Titillium"/>
                          <w:b/>
                          <w:color w:val="1F497D" w:themeColor="text2"/>
                          <w:sz w:val="30"/>
                          <w:szCs w:val="20"/>
                        </w:rPr>
                      </w:pPr>
                    </w:p>
                  </w:txbxContent>
                </v:textbox>
                <w10:wrap anchorx="page" anchory="page"/>
              </v:shape>
            </w:pict>
          </mc:Fallback>
        </mc:AlternateContent>
      </w:r>
      <w:r w:rsidR="00B05037">
        <w:t xml:space="preserve"> </w:t>
      </w:r>
    </w:p>
    <w:p w14:paraId="67BF1BC9" w14:textId="77777777" w:rsidR="00025BE8" w:rsidRPr="00025BE8" w:rsidRDefault="00025BE8" w:rsidP="00025BE8"/>
    <w:p w14:paraId="0EE7EE51" w14:textId="77777777" w:rsidR="00025BE8" w:rsidRPr="00025BE8" w:rsidRDefault="00025BE8" w:rsidP="00025BE8"/>
    <w:p w14:paraId="24E2BEEB" w14:textId="77777777" w:rsidR="00025BE8" w:rsidRPr="00025BE8" w:rsidRDefault="00025BE8" w:rsidP="00025BE8"/>
    <w:p w14:paraId="3944E7FC" w14:textId="7F544B38" w:rsidR="00025BE8" w:rsidRPr="00025BE8" w:rsidRDefault="00025BE8" w:rsidP="00025BE8"/>
    <w:p w14:paraId="2C5A67B1" w14:textId="6E6BC3D1" w:rsidR="00025BE8" w:rsidRPr="00025BE8" w:rsidRDefault="00251305" w:rsidP="00025BE8">
      <w:r>
        <w:rPr>
          <w:noProof/>
        </w:rPr>
        <w:drawing>
          <wp:anchor distT="0" distB="0" distL="114300" distR="114300" simplePos="0" relativeHeight="251668480" behindDoc="0" locked="0" layoutInCell="1" allowOverlap="1" wp14:anchorId="0BA00CE7" wp14:editId="56493506">
            <wp:simplePos x="0" y="0"/>
            <wp:positionH relativeFrom="margin">
              <wp:posOffset>3926840</wp:posOffset>
            </wp:positionH>
            <wp:positionV relativeFrom="margin">
              <wp:posOffset>1052195</wp:posOffset>
            </wp:positionV>
            <wp:extent cx="953770" cy="93789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3770" cy="937895"/>
                    </a:xfrm>
                    <a:prstGeom prst="rect">
                      <a:avLst/>
                    </a:prstGeom>
                  </pic:spPr>
                </pic:pic>
              </a:graphicData>
            </a:graphic>
            <wp14:sizeRelH relativeFrom="margin">
              <wp14:pctWidth>0</wp14:pctWidth>
            </wp14:sizeRelH>
            <wp14:sizeRelV relativeFrom="margin">
              <wp14:pctHeight>0</wp14:pctHeight>
            </wp14:sizeRelV>
          </wp:anchor>
        </w:drawing>
      </w:r>
    </w:p>
    <w:p w14:paraId="141FC9F9" w14:textId="719B507D" w:rsidR="00787DD2" w:rsidRDefault="00787DD2" w:rsidP="00025BE8">
      <w:pPr>
        <w:rPr>
          <w:noProof/>
        </w:rPr>
      </w:pPr>
    </w:p>
    <w:p w14:paraId="3A77F7D2" w14:textId="22941E84" w:rsidR="00025BE8" w:rsidRPr="00025BE8" w:rsidRDefault="00025BE8" w:rsidP="00025BE8"/>
    <w:p w14:paraId="4F34500F" w14:textId="0E0E0A77" w:rsidR="00025BE8" w:rsidRPr="00025BE8" w:rsidRDefault="00025BE8" w:rsidP="00025BE8"/>
    <w:p w14:paraId="2D0246D5" w14:textId="77777777" w:rsidR="00025BE8" w:rsidRPr="00025BE8" w:rsidRDefault="00025BE8" w:rsidP="00025BE8"/>
    <w:p w14:paraId="5A9E2497" w14:textId="77777777" w:rsidR="00025BE8" w:rsidRPr="00025BE8" w:rsidRDefault="00025BE8" w:rsidP="00025BE8"/>
    <w:p w14:paraId="7D161DA5" w14:textId="77777777" w:rsidR="00025BE8" w:rsidRPr="00025BE8" w:rsidRDefault="00025BE8" w:rsidP="00025BE8"/>
    <w:p w14:paraId="3C96464B" w14:textId="0B093394" w:rsidR="00025BE8" w:rsidRPr="00025BE8" w:rsidRDefault="00FB73A1" w:rsidP="00025BE8">
      <w:r>
        <w:rPr>
          <w:noProof/>
        </w:rPr>
        <mc:AlternateContent>
          <mc:Choice Requires="wps">
            <w:drawing>
              <wp:anchor distT="0" distB="0" distL="114300" distR="114300" simplePos="0" relativeHeight="251665408" behindDoc="0" locked="0" layoutInCell="1" allowOverlap="1" wp14:anchorId="2D5E4861" wp14:editId="794FF294">
                <wp:simplePos x="0" y="0"/>
                <wp:positionH relativeFrom="page">
                  <wp:posOffset>2338705</wp:posOffset>
                </wp:positionH>
                <wp:positionV relativeFrom="page">
                  <wp:posOffset>2579011</wp:posOffset>
                </wp:positionV>
                <wp:extent cx="4859655" cy="834390"/>
                <wp:effectExtent l="19050" t="19050" r="17145" b="22860"/>
                <wp:wrapNone/>
                <wp:docPr id="5" name="Zone de texte 5"/>
                <wp:cNvGraphicFramePr/>
                <a:graphic xmlns:a="http://schemas.openxmlformats.org/drawingml/2006/main">
                  <a:graphicData uri="http://schemas.microsoft.com/office/word/2010/wordprocessingShape">
                    <wps:wsp>
                      <wps:cNvSpPr txBox="1"/>
                      <wps:spPr>
                        <a:xfrm>
                          <a:off x="0" y="0"/>
                          <a:ext cx="4859655" cy="834390"/>
                        </a:xfrm>
                        <a:prstGeom prst="rect">
                          <a:avLst/>
                        </a:prstGeom>
                        <a:noFill/>
                        <a:ln w="28575">
                          <a:solidFill>
                            <a:srgbClr val="FFC0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3EC94E" w14:textId="7949E695" w:rsidR="001032F2" w:rsidRPr="00595E06" w:rsidRDefault="001032F2" w:rsidP="001032F2">
                            <w:pPr>
                              <w:rPr>
                                <w:rFonts w:ascii="Titillium" w:hAnsi="Titillium"/>
                                <w:sz w:val="20"/>
                                <w:szCs w:val="20"/>
                              </w:rPr>
                            </w:pPr>
                            <w:r>
                              <w:rPr>
                                <w:rFonts w:ascii="Titillium WebRegular" w:hAnsi="Titillium WebRegular"/>
                                <w:color w:val="1F497D" w:themeColor="text2"/>
                                <w:sz w:val="20"/>
                                <w:szCs w:val="20"/>
                              </w:rPr>
                              <w:t xml:space="preserve">  </w:t>
                            </w:r>
                            <w:r w:rsidR="003A3E46">
                              <w:rPr>
                                <w:rFonts w:ascii="Titillium WebRegular" w:hAnsi="Titillium WebRegular"/>
                                <w:color w:val="1F497D" w:themeColor="text2"/>
                                <w:sz w:val="20"/>
                                <w:szCs w:val="20"/>
                              </w:rPr>
                              <w:t xml:space="preserve"> </w:t>
                            </w:r>
                            <w:r w:rsidRPr="00595E06">
                              <w:rPr>
                                <w:rFonts w:ascii="Titillium" w:hAnsi="Titillium"/>
                                <w:b/>
                                <w:color w:val="1F497D" w:themeColor="text2"/>
                                <w:sz w:val="20"/>
                                <w:szCs w:val="20"/>
                              </w:rPr>
                              <w:t>Entreprise</w:t>
                            </w:r>
                            <w:r w:rsidRPr="00595E06">
                              <w:rPr>
                                <w:rFonts w:ascii="Courier New" w:hAnsi="Courier New" w:cs="Courier New"/>
                                <w:b/>
                                <w:color w:val="1F497D" w:themeColor="text2"/>
                                <w:sz w:val="20"/>
                                <w:szCs w:val="20"/>
                              </w:rPr>
                              <w:t> </w:t>
                            </w:r>
                            <w:r w:rsidRPr="00595E06">
                              <w:rPr>
                                <w:rFonts w:ascii="Titillium" w:hAnsi="Titillium"/>
                                <w:b/>
                                <w:color w:val="1F497D" w:themeColor="text2"/>
                                <w:sz w:val="20"/>
                                <w:szCs w:val="20"/>
                              </w:rPr>
                              <w:t>:</w:t>
                            </w:r>
                            <w:r w:rsidRPr="00595E06">
                              <w:rPr>
                                <w:rFonts w:ascii="Titillium" w:hAnsi="Titillium"/>
                                <w:color w:val="1F497D" w:themeColor="text2"/>
                                <w:sz w:val="20"/>
                                <w:szCs w:val="20"/>
                              </w:rPr>
                              <w:t xml:space="preserve"> </w:t>
                            </w:r>
                            <w:r w:rsidR="00251305">
                              <w:rPr>
                                <w:rFonts w:ascii="Titillium" w:hAnsi="Titillium"/>
                                <w:sz w:val="20"/>
                                <w:szCs w:val="20"/>
                              </w:rPr>
                              <w:t>La Goupille Cannelée (LGC)</w:t>
                            </w:r>
                          </w:p>
                          <w:p w14:paraId="48A221CD" w14:textId="330C1346" w:rsidR="001032F2" w:rsidRPr="00595E06" w:rsidRDefault="001032F2" w:rsidP="00267C89">
                            <w:pPr>
                              <w:rPr>
                                <w:rFonts w:ascii="Titillium" w:hAnsi="Titillium"/>
                                <w:color w:val="1F497D" w:themeColor="text2"/>
                                <w:sz w:val="20"/>
                                <w:szCs w:val="20"/>
                              </w:rPr>
                            </w:pPr>
                            <w:r w:rsidRPr="00595E06">
                              <w:rPr>
                                <w:rFonts w:ascii="Titillium" w:hAnsi="Titillium"/>
                                <w:color w:val="1F497D" w:themeColor="text2"/>
                                <w:sz w:val="20"/>
                                <w:szCs w:val="20"/>
                              </w:rPr>
                              <w:t xml:space="preserve">  </w:t>
                            </w:r>
                            <w:r w:rsidR="003A3E46">
                              <w:rPr>
                                <w:rFonts w:ascii="Titillium" w:hAnsi="Titillium"/>
                                <w:b/>
                                <w:color w:val="1F497D" w:themeColor="text2"/>
                                <w:sz w:val="20"/>
                                <w:szCs w:val="20"/>
                              </w:rPr>
                              <w:t xml:space="preserve"> </w:t>
                            </w:r>
                            <w:r w:rsidRPr="00595E06">
                              <w:rPr>
                                <w:rFonts w:ascii="Titillium" w:hAnsi="Titillium"/>
                                <w:b/>
                                <w:color w:val="1F497D" w:themeColor="text2"/>
                                <w:sz w:val="20"/>
                                <w:szCs w:val="20"/>
                              </w:rPr>
                              <w:t>Durée</w:t>
                            </w:r>
                            <w:r w:rsidRPr="00595E06">
                              <w:rPr>
                                <w:rFonts w:ascii="Courier New" w:hAnsi="Courier New" w:cs="Courier New"/>
                                <w:b/>
                                <w:color w:val="1F497D" w:themeColor="text2"/>
                                <w:sz w:val="20"/>
                                <w:szCs w:val="20"/>
                              </w:rPr>
                              <w:t> </w:t>
                            </w:r>
                            <w:r w:rsidRPr="00595E06">
                              <w:rPr>
                                <w:rFonts w:ascii="Titillium" w:hAnsi="Titillium"/>
                                <w:b/>
                                <w:color w:val="1F497D" w:themeColor="text2"/>
                                <w:sz w:val="20"/>
                                <w:szCs w:val="20"/>
                              </w:rPr>
                              <w:t>:</w:t>
                            </w:r>
                            <w:r w:rsidRPr="00595E06">
                              <w:rPr>
                                <w:rFonts w:ascii="Titillium" w:hAnsi="Titillium"/>
                                <w:color w:val="1F497D" w:themeColor="text2"/>
                                <w:sz w:val="20"/>
                                <w:szCs w:val="20"/>
                              </w:rPr>
                              <w:t xml:space="preserve"> </w:t>
                            </w:r>
                            <w:r w:rsidR="00F2679A">
                              <w:rPr>
                                <w:rFonts w:ascii="Titillium" w:hAnsi="Titillium"/>
                                <w:sz w:val="20"/>
                                <w:szCs w:val="20"/>
                              </w:rPr>
                              <w:t>3</w:t>
                            </w:r>
                            <w:r w:rsidR="00D652F8" w:rsidRPr="00D652F8">
                              <w:rPr>
                                <w:rFonts w:ascii="Titillium" w:hAnsi="Titillium"/>
                                <w:sz w:val="20"/>
                                <w:szCs w:val="20"/>
                              </w:rPr>
                              <w:t xml:space="preserve"> ans</w:t>
                            </w:r>
                          </w:p>
                          <w:p w14:paraId="30FE9334" w14:textId="05C7502D" w:rsidR="001032F2" w:rsidRPr="00595E06" w:rsidRDefault="001032F2" w:rsidP="00267C89">
                            <w:pPr>
                              <w:rPr>
                                <w:rFonts w:ascii="Titillium" w:hAnsi="Titillium"/>
                                <w:color w:val="1F497D" w:themeColor="text2"/>
                                <w:sz w:val="20"/>
                                <w:szCs w:val="20"/>
                              </w:rPr>
                            </w:pPr>
                            <w:r w:rsidRPr="00595E06">
                              <w:rPr>
                                <w:rFonts w:ascii="Titillium" w:hAnsi="Titillium"/>
                                <w:color w:val="1F497D" w:themeColor="text2"/>
                                <w:sz w:val="20"/>
                                <w:szCs w:val="20"/>
                              </w:rPr>
                              <w:t xml:space="preserve">  </w:t>
                            </w:r>
                            <w:r w:rsidR="003A3E46">
                              <w:rPr>
                                <w:rFonts w:ascii="Titillium" w:hAnsi="Titillium"/>
                                <w:color w:val="1F497D" w:themeColor="text2"/>
                                <w:sz w:val="20"/>
                                <w:szCs w:val="20"/>
                              </w:rPr>
                              <w:t xml:space="preserve"> </w:t>
                            </w:r>
                            <w:r w:rsidRPr="00595E06">
                              <w:rPr>
                                <w:rFonts w:ascii="Titillium" w:hAnsi="Titillium"/>
                                <w:b/>
                                <w:color w:val="1F497D" w:themeColor="text2"/>
                                <w:sz w:val="20"/>
                                <w:szCs w:val="20"/>
                              </w:rPr>
                              <w:t>Ville / Région</w:t>
                            </w:r>
                            <w:r w:rsidRPr="00595E06">
                              <w:rPr>
                                <w:rFonts w:ascii="Courier New" w:hAnsi="Courier New" w:cs="Courier New"/>
                                <w:b/>
                                <w:color w:val="1F497D" w:themeColor="text2"/>
                                <w:sz w:val="20"/>
                                <w:szCs w:val="20"/>
                              </w:rPr>
                              <w:t> </w:t>
                            </w:r>
                            <w:r w:rsidRPr="00595E06">
                              <w:rPr>
                                <w:rFonts w:ascii="Titillium" w:hAnsi="Titillium"/>
                                <w:b/>
                                <w:color w:val="1F497D" w:themeColor="text2"/>
                                <w:sz w:val="20"/>
                                <w:szCs w:val="20"/>
                              </w:rPr>
                              <w:t>:</w:t>
                            </w:r>
                            <w:r w:rsidR="008C7B06">
                              <w:rPr>
                                <w:rFonts w:ascii="Titillium" w:hAnsi="Titillium"/>
                                <w:color w:val="1F497D" w:themeColor="text2"/>
                                <w:sz w:val="20"/>
                                <w:szCs w:val="20"/>
                              </w:rPr>
                              <w:t xml:space="preserve"> </w:t>
                            </w:r>
                            <w:r w:rsidR="00F2679A">
                              <w:rPr>
                                <w:rFonts w:ascii="Titillium" w:hAnsi="Titillium"/>
                                <w:sz w:val="20"/>
                                <w:szCs w:val="20"/>
                              </w:rPr>
                              <w:t>Avrillé</w:t>
                            </w:r>
                          </w:p>
                          <w:p w14:paraId="6C3AC2C0" w14:textId="50DF151E" w:rsidR="001032F2" w:rsidRPr="00595E06" w:rsidRDefault="001032F2" w:rsidP="00267C89">
                            <w:pPr>
                              <w:rPr>
                                <w:rFonts w:ascii="Titillium" w:hAnsi="Titillium"/>
                                <w:sz w:val="20"/>
                                <w:szCs w:val="20"/>
                              </w:rPr>
                            </w:pPr>
                            <w:r w:rsidRPr="00595E06">
                              <w:rPr>
                                <w:rFonts w:ascii="Titillium" w:hAnsi="Titillium"/>
                                <w:color w:val="1F497D" w:themeColor="text2"/>
                                <w:sz w:val="20"/>
                                <w:szCs w:val="20"/>
                              </w:rPr>
                              <w:t xml:space="preserve">  </w:t>
                            </w:r>
                            <w:r w:rsidR="003A3E46">
                              <w:rPr>
                                <w:rFonts w:ascii="Titillium" w:hAnsi="Titillium"/>
                                <w:color w:val="1F497D" w:themeColor="text2"/>
                                <w:sz w:val="20"/>
                                <w:szCs w:val="20"/>
                              </w:rPr>
                              <w:t xml:space="preserve"> </w:t>
                            </w:r>
                            <w:r w:rsidR="003110EB" w:rsidRPr="00595E06">
                              <w:rPr>
                                <w:rFonts w:ascii="Titillium" w:hAnsi="Titillium"/>
                                <w:b/>
                                <w:color w:val="1F497D" w:themeColor="text2"/>
                                <w:sz w:val="20"/>
                                <w:szCs w:val="20"/>
                              </w:rPr>
                              <w:t>Contact</w:t>
                            </w:r>
                            <w:r w:rsidR="003110EB" w:rsidRPr="00595E06">
                              <w:rPr>
                                <w:rFonts w:ascii="Courier New" w:hAnsi="Courier New" w:cs="Courier New"/>
                                <w:b/>
                                <w:color w:val="1F497D" w:themeColor="text2"/>
                                <w:sz w:val="20"/>
                                <w:szCs w:val="20"/>
                              </w:rPr>
                              <w:t> </w:t>
                            </w:r>
                            <w:r w:rsidR="003110EB" w:rsidRPr="00595E06">
                              <w:rPr>
                                <w:rFonts w:ascii="Titillium" w:hAnsi="Titillium"/>
                                <w:b/>
                                <w:color w:val="1F497D" w:themeColor="text2"/>
                                <w:sz w:val="20"/>
                                <w:szCs w:val="20"/>
                              </w:rPr>
                              <w:t>:</w:t>
                            </w:r>
                            <w:r w:rsidR="003110EB" w:rsidRPr="00595E06">
                              <w:rPr>
                                <w:rFonts w:ascii="Titillium" w:hAnsi="Titillium"/>
                                <w:sz w:val="20"/>
                                <w:szCs w:val="20"/>
                              </w:rPr>
                              <w:t xml:space="preserve"> </w:t>
                            </w:r>
                            <w:hyperlink r:id="rId9" w:history="1">
                              <w:r w:rsidR="003110EB" w:rsidRPr="00595E06">
                                <w:rPr>
                                  <w:rStyle w:val="Lienhypertexte"/>
                                  <w:rFonts w:ascii="Titillium" w:hAnsi="Titillium"/>
                                  <w:sz w:val="20"/>
                                  <w:szCs w:val="20"/>
                                </w:rPr>
                                <w:t>noura.khermouche@ec-nantes.fr</w:t>
                              </w:r>
                            </w:hyperlink>
                            <w:r w:rsidR="003110EB" w:rsidRPr="00595E06">
                              <w:rPr>
                                <w:rFonts w:ascii="Titillium" w:hAnsi="Titillium"/>
                                <w:sz w:val="20"/>
                                <w:szCs w:val="20"/>
                              </w:rPr>
                              <w:t xml:space="preserve"> – 02 40 37 25 83</w:t>
                            </w:r>
                          </w:p>
                          <w:p w14:paraId="183D3BC7" w14:textId="77777777" w:rsidR="00105E2C" w:rsidRPr="001C5D36" w:rsidRDefault="00105E2C" w:rsidP="005C0EAE">
                            <w:pPr>
                              <w:rPr>
                                <w:rFonts w:ascii="Arial" w:hAnsi="Arial"/>
                                <w:b/>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margin-left:184.15pt;margin-top:203.05pt;width:382.65pt;height:65.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" filled="f" strokecolor="#ffc000" strokeweight="2.25pt">
                <v:textbox inset="0,0,0,0">
                  <w:txbxContent>
                    <w:p w14:paraId="003EC94E" w14:textId="7949E695" w:rsidR="001032F2" w:rsidRPr="00595E06" w:rsidRDefault="001032F2" w:rsidP="001032F2">
                      <w:pPr>
                        <w:rPr>
                          <w:rFonts w:ascii="Titillium" w:hAnsi="Titillium"/>
                          <w:sz w:val="20"/>
                          <w:szCs w:val="20"/>
                        </w:rPr>
                      </w:pPr>
                      <w:r>
                        <w:rPr>
                          <w:rFonts w:ascii="Titillium WebRegular" w:hAnsi="Titillium WebRegular"/>
                          <w:color w:val="1F497D" w:themeColor="text2"/>
                          <w:sz w:val="20"/>
                          <w:szCs w:val="20"/>
                        </w:rPr>
                        <w:t xml:space="preserve">  </w:t>
                      </w:r>
                      <w:r w:rsidR="003A3E46">
                        <w:rPr>
                          <w:rFonts w:ascii="Titillium WebRegular" w:hAnsi="Titillium WebRegular"/>
                          <w:color w:val="1F497D" w:themeColor="text2"/>
                          <w:sz w:val="20"/>
                          <w:szCs w:val="20"/>
                        </w:rPr>
                        <w:t xml:space="preserve"> </w:t>
                      </w:r>
                      <w:r w:rsidRPr="00595E06">
                        <w:rPr>
                          <w:rFonts w:ascii="Titillium" w:hAnsi="Titillium"/>
                          <w:b/>
                          <w:color w:val="1F497D" w:themeColor="text2"/>
                          <w:sz w:val="20"/>
                          <w:szCs w:val="20"/>
                        </w:rPr>
                        <w:t>Entreprise</w:t>
                      </w:r>
                      <w:r w:rsidRPr="00595E06">
                        <w:rPr>
                          <w:rFonts w:ascii="Courier New" w:hAnsi="Courier New" w:cs="Courier New"/>
                          <w:b/>
                          <w:color w:val="1F497D" w:themeColor="text2"/>
                          <w:sz w:val="20"/>
                          <w:szCs w:val="20"/>
                        </w:rPr>
                        <w:t> </w:t>
                      </w:r>
                      <w:r w:rsidRPr="00595E06">
                        <w:rPr>
                          <w:rFonts w:ascii="Titillium" w:hAnsi="Titillium"/>
                          <w:b/>
                          <w:color w:val="1F497D" w:themeColor="text2"/>
                          <w:sz w:val="20"/>
                          <w:szCs w:val="20"/>
                        </w:rPr>
                        <w:t>:</w:t>
                      </w:r>
                      <w:r w:rsidRPr="00595E06">
                        <w:rPr>
                          <w:rFonts w:ascii="Titillium" w:hAnsi="Titillium"/>
                          <w:color w:val="1F497D" w:themeColor="text2"/>
                          <w:sz w:val="20"/>
                          <w:szCs w:val="20"/>
                        </w:rPr>
                        <w:t xml:space="preserve"> </w:t>
                      </w:r>
                      <w:r w:rsidR="00251305">
                        <w:rPr>
                          <w:rFonts w:ascii="Titillium" w:hAnsi="Titillium"/>
                          <w:sz w:val="20"/>
                          <w:szCs w:val="20"/>
                        </w:rPr>
                        <w:t>La Goupille Cannelée (LGC)</w:t>
                      </w:r>
                    </w:p>
                    <w:p w14:paraId="48A221CD" w14:textId="330C1346" w:rsidR="001032F2" w:rsidRPr="00595E06" w:rsidRDefault="001032F2" w:rsidP="00267C89">
                      <w:pPr>
                        <w:rPr>
                          <w:rFonts w:ascii="Titillium" w:hAnsi="Titillium"/>
                          <w:color w:val="1F497D" w:themeColor="text2"/>
                          <w:sz w:val="20"/>
                          <w:szCs w:val="20"/>
                        </w:rPr>
                      </w:pPr>
                      <w:r w:rsidRPr="00595E06">
                        <w:rPr>
                          <w:rFonts w:ascii="Titillium" w:hAnsi="Titillium"/>
                          <w:color w:val="1F497D" w:themeColor="text2"/>
                          <w:sz w:val="20"/>
                          <w:szCs w:val="20"/>
                        </w:rPr>
                        <w:t xml:space="preserve">  </w:t>
                      </w:r>
                      <w:r w:rsidR="003A3E46">
                        <w:rPr>
                          <w:rFonts w:ascii="Titillium" w:hAnsi="Titillium"/>
                          <w:b/>
                          <w:color w:val="1F497D" w:themeColor="text2"/>
                          <w:sz w:val="20"/>
                          <w:szCs w:val="20"/>
                        </w:rPr>
                        <w:t xml:space="preserve"> </w:t>
                      </w:r>
                      <w:r w:rsidRPr="00595E06">
                        <w:rPr>
                          <w:rFonts w:ascii="Titillium" w:hAnsi="Titillium"/>
                          <w:b/>
                          <w:color w:val="1F497D" w:themeColor="text2"/>
                          <w:sz w:val="20"/>
                          <w:szCs w:val="20"/>
                        </w:rPr>
                        <w:t>Durée</w:t>
                      </w:r>
                      <w:r w:rsidRPr="00595E06">
                        <w:rPr>
                          <w:rFonts w:ascii="Courier New" w:hAnsi="Courier New" w:cs="Courier New"/>
                          <w:b/>
                          <w:color w:val="1F497D" w:themeColor="text2"/>
                          <w:sz w:val="20"/>
                          <w:szCs w:val="20"/>
                        </w:rPr>
                        <w:t> </w:t>
                      </w:r>
                      <w:r w:rsidRPr="00595E06">
                        <w:rPr>
                          <w:rFonts w:ascii="Titillium" w:hAnsi="Titillium"/>
                          <w:b/>
                          <w:color w:val="1F497D" w:themeColor="text2"/>
                          <w:sz w:val="20"/>
                          <w:szCs w:val="20"/>
                        </w:rPr>
                        <w:t>:</w:t>
                      </w:r>
                      <w:r w:rsidRPr="00595E06">
                        <w:rPr>
                          <w:rFonts w:ascii="Titillium" w:hAnsi="Titillium"/>
                          <w:color w:val="1F497D" w:themeColor="text2"/>
                          <w:sz w:val="20"/>
                          <w:szCs w:val="20"/>
                        </w:rPr>
                        <w:t xml:space="preserve"> </w:t>
                      </w:r>
                      <w:r w:rsidR="00F2679A">
                        <w:rPr>
                          <w:rFonts w:ascii="Titillium" w:hAnsi="Titillium"/>
                          <w:sz w:val="20"/>
                          <w:szCs w:val="20"/>
                        </w:rPr>
                        <w:t>3</w:t>
                      </w:r>
                      <w:r w:rsidR="00D652F8" w:rsidRPr="00D652F8">
                        <w:rPr>
                          <w:rFonts w:ascii="Titillium" w:hAnsi="Titillium"/>
                          <w:sz w:val="20"/>
                          <w:szCs w:val="20"/>
                        </w:rPr>
                        <w:t xml:space="preserve"> ans</w:t>
                      </w:r>
                    </w:p>
                    <w:p w14:paraId="30FE9334" w14:textId="05C7502D" w:rsidR="001032F2" w:rsidRPr="00595E06" w:rsidRDefault="001032F2" w:rsidP="00267C89">
                      <w:pPr>
                        <w:rPr>
                          <w:rFonts w:ascii="Titillium" w:hAnsi="Titillium"/>
                          <w:color w:val="1F497D" w:themeColor="text2"/>
                          <w:sz w:val="20"/>
                          <w:szCs w:val="20"/>
                        </w:rPr>
                      </w:pPr>
                      <w:r w:rsidRPr="00595E06">
                        <w:rPr>
                          <w:rFonts w:ascii="Titillium" w:hAnsi="Titillium"/>
                          <w:color w:val="1F497D" w:themeColor="text2"/>
                          <w:sz w:val="20"/>
                          <w:szCs w:val="20"/>
                        </w:rPr>
                        <w:t xml:space="preserve">  </w:t>
                      </w:r>
                      <w:r w:rsidR="003A3E46">
                        <w:rPr>
                          <w:rFonts w:ascii="Titillium" w:hAnsi="Titillium"/>
                          <w:color w:val="1F497D" w:themeColor="text2"/>
                          <w:sz w:val="20"/>
                          <w:szCs w:val="20"/>
                        </w:rPr>
                        <w:t xml:space="preserve"> </w:t>
                      </w:r>
                      <w:r w:rsidRPr="00595E06">
                        <w:rPr>
                          <w:rFonts w:ascii="Titillium" w:hAnsi="Titillium"/>
                          <w:b/>
                          <w:color w:val="1F497D" w:themeColor="text2"/>
                          <w:sz w:val="20"/>
                          <w:szCs w:val="20"/>
                        </w:rPr>
                        <w:t>Ville / Région</w:t>
                      </w:r>
                      <w:r w:rsidRPr="00595E06">
                        <w:rPr>
                          <w:rFonts w:ascii="Courier New" w:hAnsi="Courier New" w:cs="Courier New"/>
                          <w:b/>
                          <w:color w:val="1F497D" w:themeColor="text2"/>
                          <w:sz w:val="20"/>
                          <w:szCs w:val="20"/>
                        </w:rPr>
                        <w:t> </w:t>
                      </w:r>
                      <w:r w:rsidRPr="00595E06">
                        <w:rPr>
                          <w:rFonts w:ascii="Titillium" w:hAnsi="Titillium"/>
                          <w:b/>
                          <w:color w:val="1F497D" w:themeColor="text2"/>
                          <w:sz w:val="20"/>
                          <w:szCs w:val="20"/>
                        </w:rPr>
                        <w:t>:</w:t>
                      </w:r>
                      <w:r w:rsidR="008C7B06">
                        <w:rPr>
                          <w:rFonts w:ascii="Titillium" w:hAnsi="Titillium"/>
                          <w:color w:val="1F497D" w:themeColor="text2"/>
                          <w:sz w:val="20"/>
                          <w:szCs w:val="20"/>
                        </w:rPr>
                        <w:t xml:space="preserve"> </w:t>
                      </w:r>
                      <w:r w:rsidR="00F2679A">
                        <w:rPr>
                          <w:rFonts w:ascii="Titillium" w:hAnsi="Titillium"/>
                          <w:sz w:val="20"/>
                          <w:szCs w:val="20"/>
                        </w:rPr>
                        <w:t>Avrillé</w:t>
                      </w:r>
                    </w:p>
                    <w:p w14:paraId="6C3AC2C0" w14:textId="50DF151E" w:rsidR="001032F2" w:rsidRPr="00595E06" w:rsidRDefault="001032F2" w:rsidP="00267C89">
                      <w:pPr>
                        <w:rPr>
                          <w:rFonts w:ascii="Titillium" w:hAnsi="Titillium"/>
                          <w:sz w:val="20"/>
                          <w:szCs w:val="20"/>
                        </w:rPr>
                      </w:pPr>
                      <w:r w:rsidRPr="00595E06">
                        <w:rPr>
                          <w:rFonts w:ascii="Titillium" w:hAnsi="Titillium"/>
                          <w:color w:val="1F497D" w:themeColor="text2"/>
                          <w:sz w:val="20"/>
                          <w:szCs w:val="20"/>
                        </w:rPr>
                        <w:t xml:space="preserve">  </w:t>
                      </w:r>
                      <w:r w:rsidR="003A3E46">
                        <w:rPr>
                          <w:rFonts w:ascii="Titillium" w:hAnsi="Titillium"/>
                          <w:color w:val="1F497D" w:themeColor="text2"/>
                          <w:sz w:val="20"/>
                          <w:szCs w:val="20"/>
                        </w:rPr>
                        <w:t xml:space="preserve"> </w:t>
                      </w:r>
                      <w:r w:rsidR="003110EB" w:rsidRPr="00595E06">
                        <w:rPr>
                          <w:rFonts w:ascii="Titillium" w:hAnsi="Titillium"/>
                          <w:b/>
                          <w:color w:val="1F497D" w:themeColor="text2"/>
                          <w:sz w:val="20"/>
                          <w:szCs w:val="20"/>
                        </w:rPr>
                        <w:t>Contact</w:t>
                      </w:r>
                      <w:r w:rsidR="003110EB" w:rsidRPr="00595E06">
                        <w:rPr>
                          <w:rFonts w:ascii="Courier New" w:hAnsi="Courier New" w:cs="Courier New"/>
                          <w:b/>
                          <w:color w:val="1F497D" w:themeColor="text2"/>
                          <w:sz w:val="20"/>
                          <w:szCs w:val="20"/>
                        </w:rPr>
                        <w:t> </w:t>
                      </w:r>
                      <w:r w:rsidR="003110EB" w:rsidRPr="00595E06">
                        <w:rPr>
                          <w:rFonts w:ascii="Titillium" w:hAnsi="Titillium"/>
                          <w:b/>
                          <w:color w:val="1F497D" w:themeColor="text2"/>
                          <w:sz w:val="20"/>
                          <w:szCs w:val="20"/>
                        </w:rPr>
                        <w:t>:</w:t>
                      </w:r>
                      <w:r w:rsidR="003110EB" w:rsidRPr="00595E06">
                        <w:rPr>
                          <w:rFonts w:ascii="Titillium" w:hAnsi="Titillium"/>
                          <w:sz w:val="20"/>
                          <w:szCs w:val="20"/>
                        </w:rPr>
                        <w:t xml:space="preserve"> </w:t>
                      </w:r>
                      <w:hyperlink r:id="rId10" w:history="1">
                        <w:r w:rsidR="003110EB" w:rsidRPr="00595E06">
                          <w:rPr>
                            <w:rStyle w:val="Lienhypertexte"/>
                            <w:rFonts w:ascii="Titillium" w:hAnsi="Titillium"/>
                            <w:sz w:val="20"/>
                            <w:szCs w:val="20"/>
                          </w:rPr>
                          <w:t>noura.khermouche@ec-nantes.fr</w:t>
                        </w:r>
                      </w:hyperlink>
                      <w:r w:rsidR="003110EB" w:rsidRPr="00595E06">
                        <w:rPr>
                          <w:rFonts w:ascii="Titillium" w:hAnsi="Titillium"/>
                          <w:sz w:val="20"/>
                          <w:szCs w:val="20"/>
                        </w:rPr>
                        <w:t xml:space="preserve"> – 02 40 37 25 83</w:t>
                      </w:r>
                    </w:p>
                    <w:p w14:paraId="183D3BC7" w14:textId="77777777" w:rsidR="00105E2C" w:rsidRPr="001C5D36" w:rsidRDefault="00105E2C" w:rsidP="005C0EAE">
                      <w:pPr>
                        <w:rPr>
                          <w:rFonts w:ascii="Arial" w:hAnsi="Arial"/>
                          <w:b/>
                          <w:sz w:val="20"/>
                          <w:szCs w:val="20"/>
                        </w:rPr>
                      </w:pPr>
                    </w:p>
                  </w:txbxContent>
                </v:textbox>
                <w10:wrap anchorx="page" anchory="page"/>
              </v:shape>
            </w:pict>
          </mc:Fallback>
        </mc:AlternateContent>
      </w:r>
    </w:p>
    <w:p w14:paraId="451900D4" w14:textId="77777777" w:rsidR="00025BE8" w:rsidRPr="00025BE8" w:rsidRDefault="00025BE8" w:rsidP="00025BE8"/>
    <w:p w14:paraId="4C926A99" w14:textId="77777777" w:rsidR="00025BE8" w:rsidRPr="00025BE8" w:rsidRDefault="00025BE8" w:rsidP="00025BE8"/>
    <w:p w14:paraId="12289991" w14:textId="77777777" w:rsidR="00025BE8" w:rsidRPr="00025BE8" w:rsidRDefault="00025BE8" w:rsidP="00025BE8"/>
    <w:p w14:paraId="768F6BE3" w14:textId="38C88BF2" w:rsidR="00025BE8" w:rsidRPr="00025BE8" w:rsidRDefault="00787DD2" w:rsidP="00025BE8">
      <w:r>
        <w:rPr>
          <w:noProof/>
        </w:rPr>
        <mc:AlternateContent>
          <mc:Choice Requires="wps">
            <w:drawing>
              <wp:anchor distT="0" distB="0" distL="114300" distR="114300" simplePos="0" relativeHeight="251667456" behindDoc="0" locked="0" layoutInCell="1" allowOverlap="1" wp14:anchorId="2B4CB3F7" wp14:editId="6A0F38ED">
                <wp:simplePos x="0" y="0"/>
                <wp:positionH relativeFrom="page">
                  <wp:posOffset>2338705</wp:posOffset>
                </wp:positionH>
                <wp:positionV relativeFrom="page">
                  <wp:posOffset>3506194</wp:posOffset>
                </wp:positionV>
                <wp:extent cx="4859655" cy="7016750"/>
                <wp:effectExtent l="0" t="0" r="17145" b="12700"/>
                <wp:wrapNone/>
                <wp:docPr id="7" name="Zone de texte 7"/>
                <wp:cNvGraphicFramePr/>
                <a:graphic xmlns:a="http://schemas.openxmlformats.org/drawingml/2006/main">
                  <a:graphicData uri="http://schemas.microsoft.com/office/word/2010/wordprocessingShape">
                    <wps:wsp>
                      <wps:cNvSpPr txBox="1"/>
                      <wps:spPr>
                        <a:xfrm>
                          <a:off x="0" y="0"/>
                          <a:ext cx="4859655" cy="70167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AF7288" w14:textId="7C85B6FC" w:rsidR="00F2679A" w:rsidRPr="00F2679A" w:rsidRDefault="00F2679A" w:rsidP="00F2679A">
                            <w:pPr>
                              <w:rPr>
                                <w:rFonts w:ascii="Titillium" w:hAnsi="Titillium"/>
                                <w:bCs/>
                                <w:sz w:val="20"/>
                                <w:szCs w:val="20"/>
                              </w:rPr>
                            </w:pPr>
                            <w:r w:rsidRPr="00F2679A">
                              <w:rPr>
                                <w:rFonts w:ascii="Titillium" w:hAnsi="Titillium"/>
                                <w:bCs/>
                                <w:sz w:val="20"/>
                                <w:szCs w:val="20"/>
                              </w:rPr>
                              <w:t xml:space="preserve">L.G.C La Goupille Cannelée, fondée il y a plus de 80 ans, est positionnée sur des marchés extrêmement exigeants principalement à l’international (70% du CA). LGC est l’un des référents mondiaux dans la production d’éléments de fixation et d’assemblage en très grande série (fabrication d’un million de pièces par jour). </w:t>
                            </w:r>
                          </w:p>
                          <w:p w14:paraId="2C9CBB75" w14:textId="6EC97EA8" w:rsidR="001032F2" w:rsidRDefault="00F2679A" w:rsidP="00F2679A">
                            <w:pPr>
                              <w:rPr>
                                <w:rFonts w:ascii="Titillium" w:hAnsi="Titillium"/>
                                <w:bCs/>
                                <w:sz w:val="20"/>
                                <w:szCs w:val="20"/>
                              </w:rPr>
                            </w:pPr>
                            <w:r w:rsidRPr="00F2679A">
                              <w:rPr>
                                <w:rFonts w:ascii="Titillium" w:hAnsi="Titillium"/>
                                <w:bCs/>
                                <w:sz w:val="20"/>
                                <w:szCs w:val="20"/>
                              </w:rPr>
                              <w:t>65% de notre production est destinée à l’industrie automobile mondiale, mais aussi aux industries de l’électrotechnique, du bâtiment, du médical, de l’aéronautique, etc.</w:t>
                            </w:r>
                          </w:p>
                          <w:p w14:paraId="30C9EBB7" w14:textId="77777777" w:rsidR="00F2679A" w:rsidRDefault="00F2679A" w:rsidP="00F2679A">
                            <w:pPr>
                              <w:rPr>
                                <w:rFonts w:ascii="Titillium" w:hAnsi="Titillium"/>
                                <w:bCs/>
                                <w:sz w:val="20"/>
                                <w:szCs w:val="20"/>
                              </w:rPr>
                            </w:pPr>
                          </w:p>
                          <w:p w14:paraId="4D64A339" w14:textId="28676068" w:rsidR="00F2679A" w:rsidRDefault="00F2679A" w:rsidP="00F2679A">
                            <w:pPr>
                              <w:rPr>
                                <w:rFonts w:ascii="Titillium" w:hAnsi="Titillium"/>
                                <w:bCs/>
                                <w:sz w:val="20"/>
                                <w:szCs w:val="20"/>
                              </w:rPr>
                            </w:pPr>
                            <w:r w:rsidRPr="00F2679A">
                              <w:rPr>
                                <w:rFonts w:ascii="Titillium" w:hAnsi="Titillium"/>
                                <w:bCs/>
                                <w:sz w:val="20"/>
                                <w:szCs w:val="20"/>
                              </w:rPr>
                              <w:t>Notre vision est de poursuivre notre dynamique de croissance, en positionnant notre outil industriel à la pointe de la performance, pour garantir la satisfaction totale de nos clients dans une logique d’amélioration continue avec une implication et une responsabilisation de l’ensemble des salariés des collaborateurs de l’entreprise.</w:t>
                            </w:r>
                          </w:p>
                          <w:p w14:paraId="28D69015" w14:textId="77777777" w:rsidR="00F2679A" w:rsidRDefault="00F2679A" w:rsidP="00F2679A">
                            <w:pPr>
                              <w:rPr>
                                <w:rFonts w:ascii="Titillium" w:hAnsi="Titillium"/>
                                <w:b/>
                                <w:sz w:val="20"/>
                                <w:szCs w:val="20"/>
                              </w:rPr>
                            </w:pPr>
                          </w:p>
                          <w:p w14:paraId="2AF5DCE6" w14:textId="7B70C709" w:rsidR="001E5F4F" w:rsidRPr="004127D9" w:rsidRDefault="00D652F8" w:rsidP="001E5F4F">
                            <w:pPr>
                              <w:rPr>
                                <w:rFonts w:ascii="Titillium" w:hAnsi="Titillium"/>
                                <w:b/>
                                <w:color w:val="FFC000"/>
                                <w:sz w:val="20"/>
                                <w:szCs w:val="20"/>
                              </w:rPr>
                            </w:pPr>
                            <w:r>
                              <w:rPr>
                                <w:rFonts w:ascii="Titillium" w:hAnsi="Titillium"/>
                                <w:b/>
                                <w:color w:val="FFC000"/>
                                <w:sz w:val="20"/>
                                <w:szCs w:val="20"/>
                              </w:rPr>
                              <w:t>Missions</w:t>
                            </w:r>
                          </w:p>
                          <w:p w14:paraId="5F2A8E15" w14:textId="77777777" w:rsidR="008C7B06" w:rsidRPr="008C7B06" w:rsidRDefault="008C7B06" w:rsidP="008C7B06">
                            <w:pPr>
                              <w:rPr>
                                <w:rFonts w:ascii="Titillium" w:hAnsi="Titillium"/>
                                <w:sz w:val="20"/>
                                <w:szCs w:val="20"/>
                              </w:rPr>
                            </w:pPr>
                          </w:p>
                          <w:p w14:paraId="24A404A5" w14:textId="77777777" w:rsidR="00F2679A" w:rsidRPr="00F2679A" w:rsidRDefault="00F2679A" w:rsidP="00F2679A">
                            <w:pPr>
                              <w:rPr>
                                <w:rFonts w:ascii="Titillium" w:hAnsi="Titillium"/>
                                <w:sz w:val="20"/>
                                <w:szCs w:val="20"/>
                              </w:rPr>
                            </w:pPr>
                            <w:r w:rsidRPr="00F2679A">
                              <w:rPr>
                                <w:rFonts w:ascii="Titillium" w:hAnsi="Titillium"/>
                                <w:sz w:val="20"/>
                                <w:szCs w:val="20"/>
                              </w:rPr>
                              <w:t xml:space="preserve"> Achats (outillages, matières, traitements, transports) : </w:t>
                            </w:r>
                          </w:p>
                          <w:p w14:paraId="4352F5F3" w14:textId="1EE321CC"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Optimisation des flux et des stocks. </w:t>
                            </w:r>
                          </w:p>
                          <w:p w14:paraId="398C91FB" w14:textId="77777777" w:rsid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Sécuriser les approvisionnements. </w:t>
                            </w:r>
                          </w:p>
                          <w:p w14:paraId="2F85DEEE" w14:textId="60C90AB2"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Optimisation et suivi des indicateurs. </w:t>
                            </w:r>
                          </w:p>
                          <w:p w14:paraId="3DC61240" w14:textId="64850474"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Mise à jour des données (instructions, cartographie, </w:t>
                            </w:r>
                            <w:proofErr w:type="spellStart"/>
                            <w:r w:rsidRPr="00F2679A">
                              <w:rPr>
                                <w:rFonts w:ascii="Titillium" w:hAnsi="Titillium"/>
                                <w:sz w:val="20"/>
                                <w:szCs w:val="20"/>
                              </w:rPr>
                              <w:t>Webcom</w:t>
                            </w:r>
                            <w:proofErr w:type="spellEnd"/>
                            <w:r w:rsidRPr="00F2679A">
                              <w:rPr>
                                <w:rFonts w:ascii="Titillium" w:hAnsi="Titillium"/>
                                <w:sz w:val="20"/>
                                <w:szCs w:val="20"/>
                              </w:rPr>
                              <w:t xml:space="preserve"> fournisseurs…). </w:t>
                            </w:r>
                          </w:p>
                          <w:p w14:paraId="72B6E728" w14:textId="4F92B54F"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Participer aux différentes tâches du service achats. </w:t>
                            </w:r>
                          </w:p>
                          <w:p w14:paraId="6DCED56D" w14:textId="77777777" w:rsidR="00F2679A" w:rsidRPr="00F2679A" w:rsidRDefault="00F2679A" w:rsidP="00F2679A">
                            <w:pPr>
                              <w:ind w:left="360"/>
                              <w:rPr>
                                <w:rFonts w:ascii="Titillium" w:hAnsi="Titillium"/>
                                <w:sz w:val="20"/>
                                <w:szCs w:val="20"/>
                              </w:rPr>
                            </w:pPr>
                          </w:p>
                          <w:p w14:paraId="32DEA604" w14:textId="77777777" w:rsidR="00F2679A" w:rsidRPr="00F2679A" w:rsidRDefault="00F2679A" w:rsidP="00F2679A">
                            <w:pPr>
                              <w:rPr>
                                <w:rFonts w:ascii="Titillium" w:hAnsi="Titillium"/>
                                <w:sz w:val="20"/>
                                <w:szCs w:val="20"/>
                              </w:rPr>
                            </w:pPr>
                            <w:r w:rsidRPr="00F2679A">
                              <w:rPr>
                                <w:rFonts w:ascii="Titillium" w:hAnsi="Titillium"/>
                                <w:sz w:val="20"/>
                                <w:szCs w:val="20"/>
                              </w:rPr>
                              <w:t xml:space="preserve">Méthodes / bureau d’études : </w:t>
                            </w:r>
                          </w:p>
                          <w:p w14:paraId="2293C531" w14:textId="6F06B240"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Réaliser les études techniques, appui conception. </w:t>
                            </w:r>
                          </w:p>
                          <w:p w14:paraId="1A00A532" w14:textId="562D794E" w:rsidR="00F2679A" w:rsidRPr="00F2679A" w:rsidRDefault="00F2679A" w:rsidP="00F2679A">
                            <w:pPr>
                              <w:pStyle w:val="Paragraphedeliste"/>
                              <w:numPr>
                                <w:ilvl w:val="0"/>
                                <w:numId w:val="10"/>
                              </w:numPr>
                              <w:rPr>
                                <w:rFonts w:ascii="Titillium" w:hAnsi="Titillium"/>
                                <w:sz w:val="20"/>
                                <w:szCs w:val="20"/>
                              </w:rPr>
                            </w:pPr>
                            <w:r>
                              <w:rPr>
                                <w:rFonts w:ascii="Titillium" w:hAnsi="Titillium"/>
                                <w:sz w:val="20"/>
                                <w:szCs w:val="20"/>
                              </w:rPr>
                              <w:t>C</w:t>
                            </w:r>
                            <w:r w:rsidRPr="00F2679A">
                              <w:rPr>
                                <w:rFonts w:ascii="Titillium" w:hAnsi="Titillium"/>
                                <w:sz w:val="20"/>
                                <w:szCs w:val="20"/>
                              </w:rPr>
                              <w:t xml:space="preserve">réation, mise à jour des plans en D.A.O. et articles sous notre ERP. </w:t>
                            </w:r>
                          </w:p>
                          <w:p w14:paraId="25CE3214" w14:textId="2AD54D92"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Réaliser et mettre à jour les données (instructions, base de données techniques, contrats de phase…). </w:t>
                            </w:r>
                          </w:p>
                          <w:p w14:paraId="7263E49B" w14:textId="61726346"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Réaliser des veilles techniques + nouveaux projets. </w:t>
                            </w:r>
                          </w:p>
                          <w:p w14:paraId="7D46091D" w14:textId="356BA1D4"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Participer aux différentes tâches du service méthodes. </w:t>
                            </w:r>
                          </w:p>
                          <w:p w14:paraId="02D892A7" w14:textId="77777777" w:rsidR="00F2679A" w:rsidRPr="00F2679A" w:rsidRDefault="00F2679A" w:rsidP="00F2679A">
                            <w:pPr>
                              <w:ind w:left="360"/>
                              <w:rPr>
                                <w:rFonts w:ascii="Titillium" w:hAnsi="Titillium"/>
                                <w:sz w:val="20"/>
                                <w:szCs w:val="20"/>
                              </w:rPr>
                            </w:pPr>
                          </w:p>
                          <w:p w14:paraId="497EC08C" w14:textId="77777777" w:rsidR="00F2679A" w:rsidRPr="00F2679A" w:rsidRDefault="00F2679A" w:rsidP="00F2679A">
                            <w:pPr>
                              <w:rPr>
                                <w:rFonts w:ascii="Titillium" w:hAnsi="Titillium"/>
                                <w:sz w:val="20"/>
                                <w:szCs w:val="20"/>
                              </w:rPr>
                            </w:pPr>
                            <w:r w:rsidRPr="00F2679A">
                              <w:rPr>
                                <w:rFonts w:ascii="Titillium" w:hAnsi="Titillium"/>
                                <w:sz w:val="20"/>
                                <w:szCs w:val="20"/>
                              </w:rPr>
                              <w:t xml:space="preserve">Qualité : </w:t>
                            </w:r>
                          </w:p>
                          <w:p w14:paraId="1EAD9753" w14:textId="06169DE8"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Réaliser des dossiers échantillons initiaux ou PPAP (validation du processus de production par rapport aux exigences du client). </w:t>
                            </w:r>
                          </w:p>
                          <w:p w14:paraId="04931B2E" w14:textId="34DA0DC1"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Participer aux projets d’amélioration continue terrain (5S, SMED, Lean, management visuel…). </w:t>
                            </w:r>
                          </w:p>
                          <w:p w14:paraId="1A8666E4" w14:textId="1CE9F239"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Participer aux différentes tâches du service qualité. </w:t>
                            </w:r>
                          </w:p>
                          <w:p w14:paraId="1D077346" w14:textId="67345AC7" w:rsidR="00787DD2" w:rsidRDefault="00787DD2" w:rsidP="00F2679A">
                            <w:pPr>
                              <w:pStyle w:val="Paragraphedeliste"/>
                              <w:rPr>
                                <w:rFonts w:ascii="Titillium" w:hAnsi="Titillium"/>
                                <w:sz w:val="20"/>
                                <w:szCs w:val="20"/>
                              </w:rPr>
                            </w:pPr>
                          </w:p>
                          <w:p w14:paraId="50AEDFAA" w14:textId="7BE20DCE" w:rsidR="00787DD2" w:rsidRPr="00787DD2" w:rsidRDefault="00787DD2" w:rsidP="00787DD2">
                            <w:pPr>
                              <w:rPr>
                                <w:rFonts w:ascii="Titillium" w:hAnsi="Titillium"/>
                                <w:b/>
                                <w:color w:val="FFC000"/>
                                <w:sz w:val="20"/>
                                <w:szCs w:val="20"/>
                              </w:rPr>
                            </w:pPr>
                            <w:r w:rsidRPr="00787DD2">
                              <w:rPr>
                                <w:rFonts w:ascii="Titillium" w:hAnsi="Titillium"/>
                                <w:b/>
                                <w:color w:val="FFC000"/>
                                <w:sz w:val="20"/>
                                <w:szCs w:val="20"/>
                              </w:rPr>
                              <w:t>Profil</w:t>
                            </w:r>
                          </w:p>
                          <w:p w14:paraId="175FF8B0" w14:textId="77777777" w:rsidR="00787DD2" w:rsidRPr="00787DD2" w:rsidRDefault="00787DD2" w:rsidP="00787DD2">
                            <w:pPr>
                              <w:rPr>
                                <w:rFonts w:ascii="Titillium" w:hAnsi="Titillium"/>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6888"/>
                            </w:tblGrid>
                            <w:tr w:rsidR="00D652F8" w:rsidRPr="00D652F8" w14:paraId="174BF8C1" w14:textId="77777777">
                              <w:trPr>
                                <w:trHeight w:val="465"/>
                              </w:trPr>
                              <w:tc>
                                <w:tcPr>
                                  <w:tcW w:w="6888" w:type="dxa"/>
                                </w:tcPr>
                                <w:p w14:paraId="4F7D5C55" w14:textId="670A9E6E" w:rsidR="009051CD" w:rsidRPr="009051CD" w:rsidRDefault="00F2679A" w:rsidP="009051CD">
                                  <w:pPr>
                                    <w:rPr>
                                      <w:rFonts w:ascii="Titillium" w:hAnsi="Titillium"/>
                                      <w:sz w:val="20"/>
                                      <w:szCs w:val="20"/>
                                    </w:rPr>
                                  </w:pPr>
                                  <w:r w:rsidRPr="00F2679A">
                                    <w:rPr>
                                      <w:rFonts w:ascii="Titillium" w:hAnsi="Titillium"/>
                                      <w:sz w:val="20"/>
                                      <w:szCs w:val="20"/>
                                    </w:rPr>
                                    <w:t>Aime travailler en équipe et s’investir dans une entreprise innovante à la recherche de performance et d’excellence industrielle.</w:t>
                                  </w:r>
                                </w:p>
                              </w:tc>
                            </w:tr>
                          </w:tbl>
                          <w:p w14:paraId="3A8CA1E1" w14:textId="51A8FEB8" w:rsidR="001032F2" w:rsidRPr="001C5D36" w:rsidRDefault="001032F2" w:rsidP="001E5F4F">
                            <w:pPr>
                              <w:rPr>
                                <w:rFonts w:ascii="Arial" w:hAnsi="Arial"/>
                                <w:b/>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8" type="#_x0000_t202" style="position:absolute;margin-left:184.15pt;margin-top:276.1pt;width:382.65pt;height:55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" filled="f" stroked="f">
                <v:textbox inset="0,0,0,0">
                  <w:txbxContent>
                    <w:p w14:paraId="1DAF7288" w14:textId="7C85B6FC" w:rsidR="00F2679A" w:rsidRPr="00F2679A" w:rsidRDefault="00F2679A" w:rsidP="00F2679A">
                      <w:pPr>
                        <w:rPr>
                          <w:rFonts w:ascii="Titillium" w:hAnsi="Titillium"/>
                          <w:bCs/>
                          <w:sz w:val="20"/>
                          <w:szCs w:val="20"/>
                        </w:rPr>
                      </w:pPr>
                      <w:r w:rsidRPr="00F2679A">
                        <w:rPr>
                          <w:rFonts w:ascii="Titillium" w:hAnsi="Titillium"/>
                          <w:bCs/>
                          <w:sz w:val="20"/>
                          <w:szCs w:val="20"/>
                        </w:rPr>
                        <w:t xml:space="preserve">L.G.C La Goupille Cannelée, fondée il y a plus de 80 ans, est positionnée sur des marchés extrêmement exigeants principalement à l’international (70% du CA). LGC est l’un des référents mondiaux dans la production d’éléments de fixation et d’assemblage en très grande série (fabrication d’un million de pièces par jour). </w:t>
                      </w:r>
                    </w:p>
                    <w:p w14:paraId="2C9CBB75" w14:textId="6EC97EA8" w:rsidR="001032F2" w:rsidRDefault="00F2679A" w:rsidP="00F2679A">
                      <w:pPr>
                        <w:rPr>
                          <w:rFonts w:ascii="Titillium" w:hAnsi="Titillium"/>
                          <w:bCs/>
                          <w:sz w:val="20"/>
                          <w:szCs w:val="20"/>
                        </w:rPr>
                      </w:pPr>
                      <w:r w:rsidRPr="00F2679A">
                        <w:rPr>
                          <w:rFonts w:ascii="Titillium" w:hAnsi="Titillium"/>
                          <w:bCs/>
                          <w:sz w:val="20"/>
                          <w:szCs w:val="20"/>
                        </w:rPr>
                        <w:t>65% de notre production est destinée à l’industrie automobile mondiale, mais aussi aux industries de l’électrotechnique, du bâtiment, du médical, de l’aéronautique, etc.</w:t>
                      </w:r>
                    </w:p>
                    <w:p w14:paraId="30C9EBB7" w14:textId="77777777" w:rsidR="00F2679A" w:rsidRDefault="00F2679A" w:rsidP="00F2679A">
                      <w:pPr>
                        <w:rPr>
                          <w:rFonts w:ascii="Titillium" w:hAnsi="Titillium"/>
                          <w:bCs/>
                          <w:sz w:val="20"/>
                          <w:szCs w:val="20"/>
                        </w:rPr>
                      </w:pPr>
                    </w:p>
                    <w:p w14:paraId="4D64A339" w14:textId="28676068" w:rsidR="00F2679A" w:rsidRDefault="00F2679A" w:rsidP="00F2679A">
                      <w:pPr>
                        <w:rPr>
                          <w:rFonts w:ascii="Titillium" w:hAnsi="Titillium"/>
                          <w:bCs/>
                          <w:sz w:val="20"/>
                          <w:szCs w:val="20"/>
                        </w:rPr>
                      </w:pPr>
                      <w:r w:rsidRPr="00F2679A">
                        <w:rPr>
                          <w:rFonts w:ascii="Titillium" w:hAnsi="Titillium"/>
                          <w:bCs/>
                          <w:sz w:val="20"/>
                          <w:szCs w:val="20"/>
                        </w:rPr>
                        <w:t>Notre vision est de poursuivre notre dynamique de croissance, en positionnant notre outil industriel à la pointe de la performance, pour garantir la satisfaction totale de nos clients dans une logique d’amélioration continue avec une implication et une responsabilisation de l’ensemble des salariés des collaborateurs de l’entreprise.</w:t>
                      </w:r>
                    </w:p>
                    <w:p w14:paraId="28D69015" w14:textId="77777777" w:rsidR="00F2679A" w:rsidRDefault="00F2679A" w:rsidP="00F2679A">
                      <w:pPr>
                        <w:rPr>
                          <w:rFonts w:ascii="Titillium" w:hAnsi="Titillium"/>
                          <w:b/>
                          <w:sz w:val="20"/>
                          <w:szCs w:val="20"/>
                        </w:rPr>
                      </w:pPr>
                    </w:p>
                    <w:p w14:paraId="2AF5DCE6" w14:textId="7B70C709" w:rsidR="001E5F4F" w:rsidRPr="004127D9" w:rsidRDefault="00D652F8" w:rsidP="001E5F4F">
                      <w:pPr>
                        <w:rPr>
                          <w:rFonts w:ascii="Titillium" w:hAnsi="Titillium"/>
                          <w:b/>
                          <w:color w:val="FFC000"/>
                          <w:sz w:val="20"/>
                          <w:szCs w:val="20"/>
                        </w:rPr>
                      </w:pPr>
                      <w:r>
                        <w:rPr>
                          <w:rFonts w:ascii="Titillium" w:hAnsi="Titillium"/>
                          <w:b/>
                          <w:color w:val="FFC000"/>
                          <w:sz w:val="20"/>
                          <w:szCs w:val="20"/>
                        </w:rPr>
                        <w:t>Missions</w:t>
                      </w:r>
                    </w:p>
                    <w:p w14:paraId="5F2A8E15" w14:textId="77777777" w:rsidR="008C7B06" w:rsidRPr="008C7B06" w:rsidRDefault="008C7B06" w:rsidP="008C7B06">
                      <w:pPr>
                        <w:rPr>
                          <w:rFonts w:ascii="Titillium" w:hAnsi="Titillium"/>
                          <w:sz w:val="20"/>
                          <w:szCs w:val="20"/>
                        </w:rPr>
                      </w:pPr>
                    </w:p>
                    <w:p w14:paraId="24A404A5" w14:textId="77777777" w:rsidR="00F2679A" w:rsidRPr="00F2679A" w:rsidRDefault="00F2679A" w:rsidP="00F2679A">
                      <w:pPr>
                        <w:rPr>
                          <w:rFonts w:ascii="Titillium" w:hAnsi="Titillium"/>
                          <w:sz w:val="20"/>
                          <w:szCs w:val="20"/>
                        </w:rPr>
                      </w:pPr>
                      <w:r w:rsidRPr="00F2679A">
                        <w:rPr>
                          <w:rFonts w:ascii="Titillium" w:hAnsi="Titillium"/>
                          <w:sz w:val="20"/>
                          <w:szCs w:val="20"/>
                        </w:rPr>
                        <w:t xml:space="preserve"> Achats (outillages, matières, traitements, transports) : </w:t>
                      </w:r>
                    </w:p>
                    <w:p w14:paraId="4352F5F3" w14:textId="1EE321CC"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Optimisation des flux et des stocks. </w:t>
                      </w:r>
                    </w:p>
                    <w:p w14:paraId="398C91FB" w14:textId="77777777" w:rsid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Sécuriser les approvisionnements. </w:t>
                      </w:r>
                    </w:p>
                    <w:p w14:paraId="2F85DEEE" w14:textId="60C90AB2"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Optimisation et suivi des indicateurs. </w:t>
                      </w:r>
                    </w:p>
                    <w:p w14:paraId="3DC61240" w14:textId="64850474"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Mise à jour des données (instructions, cartographie, </w:t>
                      </w:r>
                      <w:proofErr w:type="spellStart"/>
                      <w:r w:rsidRPr="00F2679A">
                        <w:rPr>
                          <w:rFonts w:ascii="Titillium" w:hAnsi="Titillium"/>
                          <w:sz w:val="20"/>
                          <w:szCs w:val="20"/>
                        </w:rPr>
                        <w:t>Webcom</w:t>
                      </w:r>
                      <w:proofErr w:type="spellEnd"/>
                      <w:r w:rsidRPr="00F2679A">
                        <w:rPr>
                          <w:rFonts w:ascii="Titillium" w:hAnsi="Titillium"/>
                          <w:sz w:val="20"/>
                          <w:szCs w:val="20"/>
                        </w:rPr>
                        <w:t xml:space="preserve"> fournisseurs…). </w:t>
                      </w:r>
                    </w:p>
                    <w:p w14:paraId="72B6E728" w14:textId="4F92B54F"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Participer aux différentes tâches du service achats. </w:t>
                      </w:r>
                    </w:p>
                    <w:p w14:paraId="6DCED56D" w14:textId="77777777" w:rsidR="00F2679A" w:rsidRPr="00F2679A" w:rsidRDefault="00F2679A" w:rsidP="00F2679A">
                      <w:pPr>
                        <w:ind w:left="360"/>
                        <w:rPr>
                          <w:rFonts w:ascii="Titillium" w:hAnsi="Titillium"/>
                          <w:sz w:val="20"/>
                          <w:szCs w:val="20"/>
                        </w:rPr>
                      </w:pPr>
                    </w:p>
                    <w:p w14:paraId="32DEA604" w14:textId="77777777" w:rsidR="00F2679A" w:rsidRPr="00F2679A" w:rsidRDefault="00F2679A" w:rsidP="00F2679A">
                      <w:pPr>
                        <w:rPr>
                          <w:rFonts w:ascii="Titillium" w:hAnsi="Titillium"/>
                          <w:sz w:val="20"/>
                          <w:szCs w:val="20"/>
                        </w:rPr>
                      </w:pPr>
                      <w:r w:rsidRPr="00F2679A">
                        <w:rPr>
                          <w:rFonts w:ascii="Titillium" w:hAnsi="Titillium"/>
                          <w:sz w:val="20"/>
                          <w:szCs w:val="20"/>
                        </w:rPr>
                        <w:t xml:space="preserve">Méthodes / bureau d’études : </w:t>
                      </w:r>
                    </w:p>
                    <w:p w14:paraId="2293C531" w14:textId="6F06B240"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Réaliser les études techniques, appui conception. </w:t>
                      </w:r>
                    </w:p>
                    <w:p w14:paraId="1A00A532" w14:textId="562D794E" w:rsidR="00F2679A" w:rsidRPr="00F2679A" w:rsidRDefault="00F2679A" w:rsidP="00F2679A">
                      <w:pPr>
                        <w:pStyle w:val="Paragraphedeliste"/>
                        <w:numPr>
                          <w:ilvl w:val="0"/>
                          <w:numId w:val="10"/>
                        </w:numPr>
                        <w:rPr>
                          <w:rFonts w:ascii="Titillium" w:hAnsi="Titillium"/>
                          <w:sz w:val="20"/>
                          <w:szCs w:val="20"/>
                        </w:rPr>
                      </w:pPr>
                      <w:r>
                        <w:rPr>
                          <w:rFonts w:ascii="Titillium" w:hAnsi="Titillium"/>
                          <w:sz w:val="20"/>
                          <w:szCs w:val="20"/>
                        </w:rPr>
                        <w:t>C</w:t>
                      </w:r>
                      <w:r w:rsidRPr="00F2679A">
                        <w:rPr>
                          <w:rFonts w:ascii="Titillium" w:hAnsi="Titillium"/>
                          <w:sz w:val="20"/>
                          <w:szCs w:val="20"/>
                        </w:rPr>
                        <w:t xml:space="preserve">réation, mise à jour des plans en D.A.O. et articles sous notre ERP. </w:t>
                      </w:r>
                    </w:p>
                    <w:p w14:paraId="25CE3214" w14:textId="2AD54D92"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Réaliser et mettre à jour les données (instructions, base de données techniques, contrats de phase…). </w:t>
                      </w:r>
                    </w:p>
                    <w:p w14:paraId="7263E49B" w14:textId="61726346"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Réaliser des veilles techniques + nouveaux projets. </w:t>
                      </w:r>
                    </w:p>
                    <w:p w14:paraId="7D46091D" w14:textId="356BA1D4"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Participer aux différentes tâches du service méthodes. </w:t>
                      </w:r>
                    </w:p>
                    <w:p w14:paraId="02D892A7" w14:textId="77777777" w:rsidR="00F2679A" w:rsidRPr="00F2679A" w:rsidRDefault="00F2679A" w:rsidP="00F2679A">
                      <w:pPr>
                        <w:ind w:left="360"/>
                        <w:rPr>
                          <w:rFonts w:ascii="Titillium" w:hAnsi="Titillium"/>
                          <w:sz w:val="20"/>
                          <w:szCs w:val="20"/>
                        </w:rPr>
                      </w:pPr>
                    </w:p>
                    <w:p w14:paraId="497EC08C" w14:textId="77777777" w:rsidR="00F2679A" w:rsidRPr="00F2679A" w:rsidRDefault="00F2679A" w:rsidP="00F2679A">
                      <w:pPr>
                        <w:rPr>
                          <w:rFonts w:ascii="Titillium" w:hAnsi="Titillium"/>
                          <w:sz w:val="20"/>
                          <w:szCs w:val="20"/>
                        </w:rPr>
                      </w:pPr>
                      <w:r w:rsidRPr="00F2679A">
                        <w:rPr>
                          <w:rFonts w:ascii="Titillium" w:hAnsi="Titillium"/>
                          <w:sz w:val="20"/>
                          <w:szCs w:val="20"/>
                        </w:rPr>
                        <w:t xml:space="preserve">Qualité : </w:t>
                      </w:r>
                    </w:p>
                    <w:p w14:paraId="1EAD9753" w14:textId="06169DE8"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Réaliser des dossiers échantillons initiaux ou PPAP (validation du processus de production par rapport aux exigences du client). </w:t>
                      </w:r>
                    </w:p>
                    <w:p w14:paraId="04931B2E" w14:textId="34DA0DC1"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Participer aux projets d’amélioration continue terrain (5S, SMED, Lean, management visuel…). </w:t>
                      </w:r>
                    </w:p>
                    <w:p w14:paraId="1A8666E4" w14:textId="1CE9F239" w:rsidR="00F2679A" w:rsidRPr="00F2679A" w:rsidRDefault="00F2679A" w:rsidP="00F2679A">
                      <w:pPr>
                        <w:pStyle w:val="Paragraphedeliste"/>
                        <w:numPr>
                          <w:ilvl w:val="0"/>
                          <w:numId w:val="10"/>
                        </w:numPr>
                        <w:rPr>
                          <w:rFonts w:ascii="Titillium" w:hAnsi="Titillium"/>
                          <w:sz w:val="20"/>
                          <w:szCs w:val="20"/>
                        </w:rPr>
                      </w:pPr>
                      <w:r w:rsidRPr="00F2679A">
                        <w:rPr>
                          <w:rFonts w:ascii="Titillium" w:hAnsi="Titillium"/>
                          <w:sz w:val="20"/>
                          <w:szCs w:val="20"/>
                        </w:rPr>
                        <w:t xml:space="preserve">Participer aux différentes tâches du service qualité. </w:t>
                      </w:r>
                    </w:p>
                    <w:p w14:paraId="1D077346" w14:textId="67345AC7" w:rsidR="00787DD2" w:rsidRDefault="00787DD2" w:rsidP="00F2679A">
                      <w:pPr>
                        <w:pStyle w:val="Paragraphedeliste"/>
                        <w:rPr>
                          <w:rFonts w:ascii="Titillium" w:hAnsi="Titillium"/>
                          <w:sz w:val="20"/>
                          <w:szCs w:val="20"/>
                        </w:rPr>
                      </w:pPr>
                    </w:p>
                    <w:p w14:paraId="50AEDFAA" w14:textId="7BE20DCE" w:rsidR="00787DD2" w:rsidRPr="00787DD2" w:rsidRDefault="00787DD2" w:rsidP="00787DD2">
                      <w:pPr>
                        <w:rPr>
                          <w:rFonts w:ascii="Titillium" w:hAnsi="Titillium"/>
                          <w:b/>
                          <w:color w:val="FFC000"/>
                          <w:sz w:val="20"/>
                          <w:szCs w:val="20"/>
                        </w:rPr>
                      </w:pPr>
                      <w:r w:rsidRPr="00787DD2">
                        <w:rPr>
                          <w:rFonts w:ascii="Titillium" w:hAnsi="Titillium"/>
                          <w:b/>
                          <w:color w:val="FFC000"/>
                          <w:sz w:val="20"/>
                          <w:szCs w:val="20"/>
                        </w:rPr>
                        <w:t>Profil</w:t>
                      </w:r>
                    </w:p>
                    <w:p w14:paraId="175FF8B0" w14:textId="77777777" w:rsidR="00787DD2" w:rsidRPr="00787DD2" w:rsidRDefault="00787DD2" w:rsidP="00787DD2">
                      <w:pPr>
                        <w:rPr>
                          <w:rFonts w:ascii="Titillium" w:hAnsi="Titillium"/>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6888"/>
                      </w:tblGrid>
                      <w:tr w:rsidR="00D652F8" w:rsidRPr="00D652F8" w14:paraId="174BF8C1" w14:textId="77777777">
                        <w:trPr>
                          <w:trHeight w:val="465"/>
                        </w:trPr>
                        <w:tc>
                          <w:tcPr>
                            <w:tcW w:w="6888" w:type="dxa"/>
                          </w:tcPr>
                          <w:p w14:paraId="4F7D5C55" w14:textId="670A9E6E" w:rsidR="009051CD" w:rsidRPr="009051CD" w:rsidRDefault="00F2679A" w:rsidP="009051CD">
                            <w:pPr>
                              <w:rPr>
                                <w:rFonts w:ascii="Titillium" w:hAnsi="Titillium"/>
                                <w:sz w:val="20"/>
                                <w:szCs w:val="20"/>
                              </w:rPr>
                            </w:pPr>
                            <w:r w:rsidRPr="00F2679A">
                              <w:rPr>
                                <w:rFonts w:ascii="Titillium" w:hAnsi="Titillium"/>
                                <w:sz w:val="20"/>
                                <w:szCs w:val="20"/>
                              </w:rPr>
                              <w:t>Aime travailler en équipe et s’investir dans une entreprise innovante à la recherche de performance et d’excellence industrielle.</w:t>
                            </w:r>
                          </w:p>
                        </w:tc>
                      </w:tr>
                    </w:tbl>
                    <w:p w14:paraId="3A8CA1E1" w14:textId="51A8FEB8" w:rsidR="001032F2" w:rsidRPr="001C5D36" w:rsidRDefault="001032F2" w:rsidP="001E5F4F">
                      <w:pPr>
                        <w:rPr>
                          <w:rFonts w:ascii="Arial" w:hAnsi="Arial"/>
                          <w:b/>
                          <w:sz w:val="20"/>
                          <w:szCs w:val="20"/>
                        </w:rPr>
                      </w:pPr>
                    </w:p>
                  </w:txbxContent>
                </v:textbox>
                <w10:wrap anchorx="page" anchory="page"/>
              </v:shape>
            </w:pict>
          </mc:Fallback>
        </mc:AlternateContent>
      </w:r>
    </w:p>
    <w:p w14:paraId="410B8449" w14:textId="74F36722" w:rsidR="00025BE8" w:rsidRPr="00025BE8" w:rsidRDefault="00025BE8" w:rsidP="00025BE8"/>
    <w:p w14:paraId="08E924B8" w14:textId="6C620A53" w:rsidR="00025BE8" w:rsidRPr="00025BE8" w:rsidRDefault="00025BE8" w:rsidP="00025BE8"/>
    <w:p w14:paraId="6DBFCD75" w14:textId="77777777" w:rsidR="00025BE8" w:rsidRPr="00025BE8" w:rsidRDefault="00025BE8" w:rsidP="00025BE8"/>
    <w:p w14:paraId="3654CF05" w14:textId="77777777" w:rsidR="00025BE8" w:rsidRPr="00025BE8" w:rsidRDefault="00025BE8" w:rsidP="00025BE8"/>
    <w:p w14:paraId="27EBB516" w14:textId="77777777" w:rsidR="00025BE8" w:rsidRPr="00025BE8" w:rsidRDefault="00025BE8" w:rsidP="00025BE8"/>
    <w:p w14:paraId="3CB05142" w14:textId="77777777" w:rsidR="00025BE8" w:rsidRPr="00025BE8" w:rsidRDefault="00025BE8" w:rsidP="00025BE8"/>
    <w:p w14:paraId="148E1C08" w14:textId="77777777" w:rsidR="00025BE8" w:rsidRPr="00025BE8" w:rsidRDefault="00025BE8" w:rsidP="00025BE8"/>
    <w:p w14:paraId="71C588AF" w14:textId="77777777" w:rsidR="00025BE8" w:rsidRPr="00025BE8" w:rsidRDefault="00025BE8" w:rsidP="00025BE8"/>
    <w:p w14:paraId="6B746BA4" w14:textId="77777777" w:rsidR="00025BE8" w:rsidRPr="00025BE8" w:rsidRDefault="00025BE8" w:rsidP="00025BE8"/>
    <w:p w14:paraId="31EA95C0" w14:textId="77777777" w:rsidR="00025BE8" w:rsidRPr="00025BE8" w:rsidRDefault="00025BE8" w:rsidP="00025BE8"/>
    <w:p w14:paraId="34092726" w14:textId="77777777" w:rsidR="00025BE8" w:rsidRPr="00025BE8" w:rsidRDefault="00025BE8" w:rsidP="00025BE8"/>
    <w:p w14:paraId="64D28864" w14:textId="77777777" w:rsidR="00025BE8" w:rsidRPr="00025BE8" w:rsidRDefault="00025BE8" w:rsidP="00025BE8"/>
    <w:p w14:paraId="28D92491" w14:textId="77777777" w:rsidR="00025BE8" w:rsidRPr="00025BE8" w:rsidRDefault="00025BE8" w:rsidP="00025BE8"/>
    <w:p w14:paraId="53C2C3C4" w14:textId="77777777" w:rsidR="00025BE8" w:rsidRPr="00025BE8" w:rsidRDefault="00025BE8" w:rsidP="00025BE8"/>
    <w:p w14:paraId="4ABCF0A6" w14:textId="77777777" w:rsidR="00025BE8" w:rsidRPr="00025BE8" w:rsidRDefault="00025BE8" w:rsidP="00025BE8"/>
    <w:p w14:paraId="4C27E7E8" w14:textId="77777777" w:rsidR="00025BE8" w:rsidRPr="00025BE8" w:rsidRDefault="00025BE8" w:rsidP="00025BE8"/>
    <w:p w14:paraId="28606889" w14:textId="77777777" w:rsidR="00025BE8" w:rsidRDefault="00025BE8" w:rsidP="00025BE8"/>
    <w:p w14:paraId="20EA334D" w14:textId="77777777" w:rsidR="00F2679A" w:rsidRPr="00025BE8" w:rsidRDefault="00F2679A" w:rsidP="00025BE8"/>
    <w:p w14:paraId="626C1F9E" w14:textId="77777777" w:rsidR="00025BE8" w:rsidRPr="00025BE8" w:rsidRDefault="00025BE8" w:rsidP="00025BE8"/>
    <w:p w14:paraId="2322DEAC" w14:textId="77777777" w:rsidR="00025BE8" w:rsidRPr="00025BE8" w:rsidRDefault="00025BE8" w:rsidP="00025BE8"/>
    <w:p w14:paraId="2753506B" w14:textId="77777777" w:rsidR="00025BE8" w:rsidRPr="00025BE8" w:rsidRDefault="00025BE8" w:rsidP="00025BE8"/>
    <w:p w14:paraId="4DA88F6D" w14:textId="4240CE98" w:rsidR="00025BE8" w:rsidRDefault="00025BE8" w:rsidP="00025BE8"/>
    <w:p w14:paraId="4B428020" w14:textId="513A1C79" w:rsidR="00500E1D" w:rsidRDefault="00025BE8" w:rsidP="00025BE8">
      <w:pPr>
        <w:tabs>
          <w:tab w:val="left" w:pos="4299"/>
        </w:tabs>
      </w:pPr>
      <w:r>
        <w:tab/>
      </w:r>
    </w:p>
    <w:p w14:paraId="3D63276C" w14:textId="77777777" w:rsidR="00025BE8" w:rsidRDefault="00025BE8" w:rsidP="00025BE8">
      <w:pPr>
        <w:tabs>
          <w:tab w:val="left" w:pos="4299"/>
        </w:tabs>
      </w:pPr>
    </w:p>
    <w:p w14:paraId="1FEC2F6E" w14:textId="77777777" w:rsidR="00025BE8" w:rsidRDefault="00025BE8" w:rsidP="00025BE8">
      <w:pPr>
        <w:tabs>
          <w:tab w:val="left" w:pos="4299"/>
        </w:tabs>
      </w:pPr>
    </w:p>
    <w:p w14:paraId="42E45698" w14:textId="77777777" w:rsidR="00025BE8" w:rsidRDefault="00025BE8" w:rsidP="00025BE8">
      <w:pPr>
        <w:tabs>
          <w:tab w:val="left" w:pos="4299"/>
        </w:tabs>
      </w:pPr>
    </w:p>
    <w:p w14:paraId="4CDAD192" w14:textId="77777777" w:rsidR="00025BE8" w:rsidRDefault="00025BE8" w:rsidP="00025BE8">
      <w:pPr>
        <w:tabs>
          <w:tab w:val="left" w:pos="4299"/>
        </w:tabs>
      </w:pPr>
    </w:p>
    <w:p w14:paraId="458AA4A6" w14:textId="77777777" w:rsidR="00025BE8" w:rsidRDefault="00025BE8" w:rsidP="00025BE8">
      <w:pPr>
        <w:tabs>
          <w:tab w:val="left" w:pos="4299"/>
        </w:tabs>
      </w:pPr>
    </w:p>
    <w:p w14:paraId="72DB4453" w14:textId="77777777" w:rsidR="00025BE8" w:rsidRDefault="00025BE8" w:rsidP="00025BE8">
      <w:pPr>
        <w:tabs>
          <w:tab w:val="left" w:pos="4299"/>
        </w:tabs>
      </w:pPr>
    </w:p>
    <w:p w14:paraId="01A6AB67" w14:textId="77777777" w:rsidR="00025BE8" w:rsidRDefault="00025BE8" w:rsidP="00025BE8">
      <w:pPr>
        <w:tabs>
          <w:tab w:val="left" w:pos="4299"/>
        </w:tabs>
      </w:pPr>
    </w:p>
    <w:p w14:paraId="720A4E54" w14:textId="77777777" w:rsidR="00025BE8" w:rsidRDefault="00025BE8" w:rsidP="00025BE8">
      <w:pPr>
        <w:tabs>
          <w:tab w:val="left" w:pos="4299"/>
        </w:tabs>
      </w:pPr>
    </w:p>
    <w:p w14:paraId="106BEA66" w14:textId="77777777" w:rsidR="00025BE8" w:rsidRDefault="00025BE8" w:rsidP="00025BE8">
      <w:pPr>
        <w:tabs>
          <w:tab w:val="left" w:pos="4299"/>
        </w:tabs>
      </w:pPr>
    </w:p>
    <w:p w14:paraId="170C1011" w14:textId="77777777" w:rsidR="00025BE8" w:rsidRDefault="00025BE8" w:rsidP="00025BE8">
      <w:pPr>
        <w:tabs>
          <w:tab w:val="left" w:pos="4299"/>
        </w:tabs>
      </w:pPr>
    </w:p>
    <w:p w14:paraId="44D11AD1" w14:textId="77777777" w:rsidR="00025BE8" w:rsidRDefault="00025BE8" w:rsidP="00025BE8">
      <w:pPr>
        <w:tabs>
          <w:tab w:val="left" w:pos="4299"/>
        </w:tabs>
      </w:pPr>
    </w:p>
    <w:p w14:paraId="24FE9812" w14:textId="77777777" w:rsidR="00025BE8" w:rsidRDefault="00025BE8" w:rsidP="00025BE8">
      <w:pPr>
        <w:tabs>
          <w:tab w:val="left" w:pos="4299"/>
        </w:tabs>
      </w:pPr>
    </w:p>
    <w:p w14:paraId="486D07AB" w14:textId="1D1366B3" w:rsidR="00025BE8" w:rsidRDefault="00025BE8" w:rsidP="00025BE8">
      <w:pPr>
        <w:tabs>
          <w:tab w:val="left" w:pos="4299"/>
        </w:tabs>
      </w:pPr>
      <w:bookmarkStart w:id="0" w:name="_GoBack"/>
      <w:bookmarkEnd w:id="0"/>
    </w:p>
    <w:sectPr w:rsidR="00025BE8" w:rsidSect="00F560AD">
      <w:headerReference w:type="even" r:id="rId11"/>
      <w:headerReference w:type="default" r:id="rId12"/>
      <w:footerReference w:type="even" r:id="rId13"/>
      <w:footerReference w:type="default" r:id="rId14"/>
      <w:headerReference w:type="first" r:id="rId15"/>
      <w:footerReference w:type="first" r:id="rId16"/>
      <w:pgSz w:w="11900" w:h="16840"/>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8D42C" w14:textId="77777777" w:rsidR="00992C14" w:rsidRDefault="00992C14" w:rsidP="00F560AD">
      <w:r>
        <w:separator/>
      </w:r>
    </w:p>
  </w:endnote>
  <w:endnote w:type="continuationSeparator" w:id="0">
    <w:p w14:paraId="2DBE8FD9" w14:textId="77777777" w:rsidR="00992C14" w:rsidRDefault="00992C14" w:rsidP="00F5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tillium">
    <w:panose1 w:val="00000000000000000000"/>
    <w:charset w:val="00"/>
    <w:family w:val="modern"/>
    <w:notTrueType/>
    <w:pitch w:val="variable"/>
    <w:sig w:usb0="00000007" w:usb1="00000001" w:usb2="00000000" w:usb3="00000000" w:csb0="00000093" w:csb1="00000000"/>
  </w:font>
  <w:font w:name="Titillium WebRegular">
    <w:altName w:val="Times New Roman"/>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1584" w14:textId="77777777" w:rsidR="008C7B06" w:rsidRDefault="008C7B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437A1" w14:textId="77777777" w:rsidR="008C7B06" w:rsidRDefault="008C7B0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86BC6" w14:textId="77777777" w:rsidR="008C7B06" w:rsidRDefault="008C7B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0D51D" w14:textId="77777777" w:rsidR="00992C14" w:rsidRDefault="00992C14" w:rsidP="00F560AD">
      <w:r>
        <w:separator/>
      </w:r>
    </w:p>
  </w:footnote>
  <w:footnote w:type="continuationSeparator" w:id="0">
    <w:p w14:paraId="48BFBFD0" w14:textId="77777777" w:rsidR="00992C14" w:rsidRDefault="00992C14" w:rsidP="00F5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40750" w14:textId="77777777" w:rsidR="008C7B06" w:rsidRDefault="008C7B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18267" w14:textId="55E45092" w:rsidR="00EA45B6" w:rsidRDefault="00B05037">
    <w:pPr>
      <w:pStyle w:val="En-tte"/>
    </w:pPr>
    <w:r>
      <w:rPr>
        <w:noProof/>
      </w:rPr>
      <w:drawing>
        <wp:anchor distT="0" distB="0" distL="114300" distR="114300" simplePos="0" relativeHeight="251658240" behindDoc="1" locked="0" layoutInCell="1" allowOverlap="1" wp14:anchorId="22AA1CF1" wp14:editId="5AD6A694">
          <wp:simplePos x="0" y="0"/>
          <wp:positionH relativeFrom="column">
            <wp:posOffset>-422909</wp:posOffset>
          </wp:positionH>
          <wp:positionV relativeFrom="paragraph">
            <wp:posOffset>-360045</wp:posOffset>
          </wp:positionV>
          <wp:extent cx="7657514" cy="10835040"/>
          <wp:effectExtent l="0" t="0" r="0" b="1079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LCNA4portrait.pdf"/>
                  <pic:cNvPicPr/>
                </pic:nvPicPr>
                <pic:blipFill>
                  <a:blip r:embed="rId1">
                    <a:extLst>
                      <a:ext uri="{28A0092B-C50C-407E-A947-70E740481C1C}">
                        <a14:useLocalDpi xmlns:a14="http://schemas.microsoft.com/office/drawing/2010/main" val="0"/>
                      </a:ext>
                    </a:extLst>
                  </a:blip>
                  <a:stretch>
                    <a:fillRect/>
                  </a:stretch>
                </pic:blipFill>
                <pic:spPr>
                  <a:xfrm>
                    <a:off x="0" y="0"/>
                    <a:ext cx="7657514" cy="10835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374D" w14:textId="77777777" w:rsidR="008C7B06" w:rsidRDefault="008C7B0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5D7F"/>
    <w:multiLevelType w:val="multilevel"/>
    <w:tmpl w:val="5B08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87885"/>
    <w:multiLevelType w:val="hybridMultilevel"/>
    <w:tmpl w:val="386CF30E"/>
    <w:lvl w:ilvl="0" w:tplc="85FC82B0">
      <w:numFmt w:val="bullet"/>
      <w:lvlText w:val="-"/>
      <w:lvlJc w:val="left"/>
      <w:pPr>
        <w:ind w:left="720" w:hanging="360"/>
      </w:pPr>
      <w:rPr>
        <w:rFonts w:ascii="Arial" w:eastAsiaTheme="minorHAnsi" w:hAnsi="Arial" w:cs="Arial"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1A9158"/>
    <w:multiLevelType w:val="hybridMultilevel"/>
    <w:tmpl w:val="3052F9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443B7E1"/>
    <w:multiLevelType w:val="hybridMultilevel"/>
    <w:tmpl w:val="1FDFA2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7284ED0"/>
    <w:multiLevelType w:val="multilevel"/>
    <w:tmpl w:val="7AC8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8397E"/>
    <w:multiLevelType w:val="hybridMultilevel"/>
    <w:tmpl w:val="B8FC2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A919CC"/>
    <w:multiLevelType w:val="multilevel"/>
    <w:tmpl w:val="9E0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507EC"/>
    <w:multiLevelType w:val="multilevel"/>
    <w:tmpl w:val="429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868EE"/>
    <w:multiLevelType w:val="hybridMultilevel"/>
    <w:tmpl w:val="6BB21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90399B"/>
    <w:multiLevelType w:val="multilevel"/>
    <w:tmpl w:val="560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CAD364"/>
    <w:multiLevelType w:val="hybridMultilevel"/>
    <w:tmpl w:val="0D8639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C0108AA"/>
    <w:multiLevelType w:val="multilevel"/>
    <w:tmpl w:val="39C8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E6D5B"/>
    <w:multiLevelType w:val="multilevel"/>
    <w:tmpl w:val="029E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11"/>
  </w:num>
  <w:num w:numId="5">
    <w:abstractNumId w:val="4"/>
  </w:num>
  <w:num w:numId="6">
    <w:abstractNumId w:val="6"/>
  </w:num>
  <w:num w:numId="7">
    <w:abstractNumId w:val="12"/>
  </w:num>
  <w:num w:numId="8">
    <w:abstractNumId w:val="8"/>
  </w:num>
  <w:num w:numId="9">
    <w:abstractNumId w:val="1"/>
  </w:num>
  <w:num w:numId="10">
    <w:abstractNumId w:val="5"/>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AD"/>
    <w:rsid w:val="00025BE8"/>
    <w:rsid w:val="00090CCB"/>
    <w:rsid w:val="000A6948"/>
    <w:rsid w:val="001032F2"/>
    <w:rsid w:val="00105E2C"/>
    <w:rsid w:val="001B06B9"/>
    <w:rsid w:val="001C5D36"/>
    <w:rsid w:val="001E5F4F"/>
    <w:rsid w:val="00251305"/>
    <w:rsid w:val="00267C89"/>
    <w:rsid w:val="003110EB"/>
    <w:rsid w:val="00320884"/>
    <w:rsid w:val="003A3E46"/>
    <w:rsid w:val="004127D9"/>
    <w:rsid w:val="00441C23"/>
    <w:rsid w:val="004F5CCA"/>
    <w:rsid w:val="00500E1D"/>
    <w:rsid w:val="00514DC8"/>
    <w:rsid w:val="00586740"/>
    <w:rsid w:val="00595E06"/>
    <w:rsid w:val="005B3CF6"/>
    <w:rsid w:val="005C0EAE"/>
    <w:rsid w:val="005F7AF5"/>
    <w:rsid w:val="006F2D32"/>
    <w:rsid w:val="00775128"/>
    <w:rsid w:val="00787DD2"/>
    <w:rsid w:val="007F2844"/>
    <w:rsid w:val="008128E4"/>
    <w:rsid w:val="008C7B06"/>
    <w:rsid w:val="009051CD"/>
    <w:rsid w:val="00992C14"/>
    <w:rsid w:val="00AA1281"/>
    <w:rsid w:val="00B05037"/>
    <w:rsid w:val="00BA417F"/>
    <w:rsid w:val="00BF0287"/>
    <w:rsid w:val="00CB1A33"/>
    <w:rsid w:val="00CF0EE6"/>
    <w:rsid w:val="00D652F8"/>
    <w:rsid w:val="00EA45B6"/>
    <w:rsid w:val="00EF2B8B"/>
    <w:rsid w:val="00F2679A"/>
    <w:rsid w:val="00F560AD"/>
    <w:rsid w:val="00F61A43"/>
    <w:rsid w:val="00FB73A1"/>
    <w:rsid w:val="00FF1F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D4322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0AD"/>
    <w:pPr>
      <w:tabs>
        <w:tab w:val="center" w:pos="4536"/>
        <w:tab w:val="right" w:pos="9072"/>
      </w:tabs>
    </w:pPr>
  </w:style>
  <w:style w:type="character" w:customStyle="1" w:styleId="En-tteCar">
    <w:name w:val="En-tête Car"/>
    <w:basedOn w:val="Policepardfaut"/>
    <w:link w:val="En-tte"/>
    <w:uiPriority w:val="99"/>
    <w:rsid w:val="00F560AD"/>
  </w:style>
  <w:style w:type="paragraph" w:styleId="Pieddepage">
    <w:name w:val="footer"/>
    <w:basedOn w:val="Normal"/>
    <w:link w:val="PieddepageCar"/>
    <w:uiPriority w:val="99"/>
    <w:unhideWhenUsed/>
    <w:rsid w:val="00F560AD"/>
    <w:pPr>
      <w:tabs>
        <w:tab w:val="center" w:pos="4536"/>
        <w:tab w:val="right" w:pos="9072"/>
      </w:tabs>
    </w:pPr>
  </w:style>
  <w:style w:type="character" w:customStyle="1" w:styleId="PieddepageCar">
    <w:name w:val="Pied de page Car"/>
    <w:basedOn w:val="Policepardfaut"/>
    <w:link w:val="Pieddepage"/>
    <w:uiPriority w:val="99"/>
    <w:rsid w:val="00F560AD"/>
  </w:style>
  <w:style w:type="paragraph" w:styleId="Textedebulles">
    <w:name w:val="Balloon Text"/>
    <w:basedOn w:val="Normal"/>
    <w:link w:val="TextedebullesCar"/>
    <w:uiPriority w:val="99"/>
    <w:semiHidden/>
    <w:unhideWhenUsed/>
    <w:rsid w:val="00F560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0AD"/>
    <w:rPr>
      <w:rFonts w:ascii="Lucida Grande" w:hAnsi="Lucida Grande" w:cs="Lucida Grande"/>
      <w:sz w:val="18"/>
      <w:szCs w:val="18"/>
    </w:rPr>
  </w:style>
  <w:style w:type="character" w:styleId="Lienhypertexte">
    <w:name w:val="Hyperlink"/>
    <w:basedOn w:val="Policepardfaut"/>
    <w:uiPriority w:val="99"/>
    <w:unhideWhenUsed/>
    <w:rsid w:val="001032F2"/>
    <w:rPr>
      <w:color w:val="0000FF" w:themeColor="hyperlink"/>
      <w:u w:val="single"/>
    </w:rPr>
  </w:style>
  <w:style w:type="paragraph" w:styleId="Paragraphedeliste">
    <w:name w:val="List Paragraph"/>
    <w:basedOn w:val="Normal"/>
    <w:uiPriority w:val="34"/>
    <w:qFormat/>
    <w:rsid w:val="008C7B06"/>
    <w:pPr>
      <w:ind w:left="720"/>
      <w:contextualSpacing/>
    </w:pPr>
  </w:style>
  <w:style w:type="paragraph" w:customStyle="1" w:styleId="Default">
    <w:name w:val="Default"/>
    <w:rsid w:val="009051CD"/>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0AD"/>
    <w:pPr>
      <w:tabs>
        <w:tab w:val="center" w:pos="4536"/>
        <w:tab w:val="right" w:pos="9072"/>
      </w:tabs>
    </w:pPr>
  </w:style>
  <w:style w:type="character" w:customStyle="1" w:styleId="En-tteCar">
    <w:name w:val="En-tête Car"/>
    <w:basedOn w:val="Policepardfaut"/>
    <w:link w:val="En-tte"/>
    <w:uiPriority w:val="99"/>
    <w:rsid w:val="00F560AD"/>
  </w:style>
  <w:style w:type="paragraph" w:styleId="Pieddepage">
    <w:name w:val="footer"/>
    <w:basedOn w:val="Normal"/>
    <w:link w:val="PieddepageCar"/>
    <w:uiPriority w:val="99"/>
    <w:unhideWhenUsed/>
    <w:rsid w:val="00F560AD"/>
    <w:pPr>
      <w:tabs>
        <w:tab w:val="center" w:pos="4536"/>
        <w:tab w:val="right" w:pos="9072"/>
      </w:tabs>
    </w:pPr>
  </w:style>
  <w:style w:type="character" w:customStyle="1" w:styleId="PieddepageCar">
    <w:name w:val="Pied de page Car"/>
    <w:basedOn w:val="Policepardfaut"/>
    <w:link w:val="Pieddepage"/>
    <w:uiPriority w:val="99"/>
    <w:rsid w:val="00F560AD"/>
  </w:style>
  <w:style w:type="paragraph" w:styleId="Textedebulles">
    <w:name w:val="Balloon Text"/>
    <w:basedOn w:val="Normal"/>
    <w:link w:val="TextedebullesCar"/>
    <w:uiPriority w:val="99"/>
    <w:semiHidden/>
    <w:unhideWhenUsed/>
    <w:rsid w:val="00F560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0AD"/>
    <w:rPr>
      <w:rFonts w:ascii="Lucida Grande" w:hAnsi="Lucida Grande" w:cs="Lucida Grande"/>
      <w:sz w:val="18"/>
      <w:szCs w:val="18"/>
    </w:rPr>
  </w:style>
  <w:style w:type="character" w:styleId="Lienhypertexte">
    <w:name w:val="Hyperlink"/>
    <w:basedOn w:val="Policepardfaut"/>
    <w:uiPriority w:val="99"/>
    <w:unhideWhenUsed/>
    <w:rsid w:val="001032F2"/>
    <w:rPr>
      <w:color w:val="0000FF" w:themeColor="hyperlink"/>
      <w:u w:val="single"/>
    </w:rPr>
  </w:style>
  <w:style w:type="paragraph" w:styleId="Paragraphedeliste">
    <w:name w:val="List Paragraph"/>
    <w:basedOn w:val="Normal"/>
    <w:uiPriority w:val="34"/>
    <w:qFormat/>
    <w:rsid w:val="008C7B06"/>
    <w:pPr>
      <w:ind w:left="720"/>
      <w:contextualSpacing/>
    </w:pPr>
  </w:style>
  <w:style w:type="paragraph" w:customStyle="1" w:styleId="Default">
    <w:name w:val="Default"/>
    <w:rsid w:val="009051CD"/>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82824">
      <w:bodyDiv w:val="1"/>
      <w:marLeft w:val="0"/>
      <w:marRight w:val="0"/>
      <w:marTop w:val="0"/>
      <w:marBottom w:val="0"/>
      <w:divBdr>
        <w:top w:val="none" w:sz="0" w:space="0" w:color="auto"/>
        <w:left w:val="none" w:sz="0" w:space="0" w:color="auto"/>
        <w:bottom w:val="none" w:sz="0" w:space="0" w:color="auto"/>
        <w:right w:val="none" w:sz="0" w:space="0" w:color="auto"/>
      </w:divBdr>
    </w:div>
    <w:div w:id="1177578029">
      <w:bodyDiv w:val="1"/>
      <w:marLeft w:val="0"/>
      <w:marRight w:val="0"/>
      <w:marTop w:val="0"/>
      <w:marBottom w:val="0"/>
      <w:divBdr>
        <w:top w:val="none" w:sz="0" w:space="0" w:color="auto"/>
        <w:left w:val="none" w:sz="0" w:space="0" w:color="auto"/>
        <w:bottom w:val="none" w:sz="0" w:space="0" w:color="auto"/>
        <w:right w:val="none" w:sz="0" w:space="0" w:color="auto"/>
      </w:divBdr>
    </w:div>
    <w:div w:id="1350914307">
      <w:bodyDiv w:val="1"/>
      <w:marLeft w:val="0"/>
      <w:marRight w:val="0"/>
      <w:marTop w:val="0"/>
      <w:marBottom w:val="0"/>
      <w:divBdr>
        <w:top w:val="none" w:sz="0" w:space="0" w:color="auto"/>
        <w:left w:val="none" w:sz="0" w:space="0" w:color="auto"/>
        <w:bottom w:val="none" w:sz="0" w:space="0" w:color="auto"/>
        <w:right w:val="none" w:sz="0" w:space="0" w:color="auto"/>
      </w:divBdr>
    </w:div>
    <w:div w:id="1360007186">
      <w:bodyDiv w:val="1"/>
      <w:marLeft w:val="0"/>
      <w:marRight w:val="0"/>
      <w:marTop w:val="0"/>
      <w:marBottom w:val="0"/>
      <w:divBdr>
        <w:top w:val="none" w:sz="0" w:space="0" w:color="auto"/>
        <w:left w:val="none" w:sz="0" w:space="0" w:color="auto"/>
        <w:bottom w:val="none" w:sz="0" w:space="0" w:color="auto"/>
        <w:right w:val="none" w:sz="0" w:space="0" w:color="auto"/>
      </w:divBdr>
    </w:div>
    <w:div w:id="1892961347">
      <w:bodyDiv w:val="1"/>
      <w:marLeft w:val="0"/>
      <w:marRight w:val="0"/>
      <w:marTop w:val="0"/>
      <w:marBottom w:val="0"/>
      <w:divBdr>
        <w:top w:val="none" w:sz="0" w:space="0" w:color="auto"/>
        <w:left w:val="none" w:sz="0" w:space="0" w:color="auto"/>
        <w:bottom w:val="none" w:sz="0" w:space="0" w:color="auto"/>
        <w:right w:val="none" w:sz="0" w:space="0" w:color="auto"/>
      </w:divBdr>
    </w:div>
    <w:div w:id="1946158326">
      <w:bodyDiv w:val="1"/>
      <w:marLeft w:val="0"/>
      <w:marRight w:val="0"/>
      <w:marTop w:val="0"/>
      <w:marBottom w:val="0"/>
      <w:divBdr>
        <w:top w:val="none" w:sz="0" w:space="0" w:color="auto"/>
        <w:left w:val="none" w:sz="0" w:space="0" w:color="auto"/>
        <w:bottom w:val="none" w:sz="0" w:space="0" w:color="auto"/>
        <w:right w:val="none" w:sz="0" w:space="0" w:color="auto"/>
      </w:divBdr>
    </w:div>
    <w:div w:id="1988169168">
      <w:bodyDiv w:val="1"/>
      <w:marLeft w:val="0"/>
      <w:marRight w:val="0"/>
      <w:marTop w:val="0"/>
      <w:marBottom w:val="0"/>
      <w:divBdr>
        <w:top w:val="none" w:sz="0" w:space="0" w:color="auto"/>
        <w:left w:val="none" w:sz="0" w:space="0" w:color="auto"/>
        <w:bottom w:val="none" w:sz="0" w:space="0" w:color="auto"/>
        <w:right w:val="none" w:sz="0" w:space="0" w:color="auto"/>
      </w:divBdr>
    </w:div>
    <w:div w:id="2040037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oura.khermouche@ec-nantes.fr" TargetMode="External"/><Relationship Id="rId4" Type="http://schemas.openxmlformats.org/officeDocument/2006/relationships/settings" Target="settings.xml"/><Relationship Id="rId9" Type="http://schemas.openxmlformats.org/officeDocument/2006/relationships/hyperlink" Target="mailto:noura.khermouche@ec-nantes.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Moswo</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dc:creator>
  <cp:lastModifiedBy>Khermouche Noura</cp:lastModifiedBy>
  <cp:revision>3</cp:revision>
  <dcterms:created xsi:type="dcterms:W3CDTF">2017-06-02T12:15:00Z</dcterms:created>
  <dcterms:modified xsi:type="dcterms:W3CDTF">2017-06-02T12:15:00Z</dcterms:modified>
</cp:coreProperties>
</file>