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36B6F713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Apprenti.e Ingénieur </w:t>
                            </w:r>
                            <w:r w:rsidR="003237D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Electronique</w:t>
                            </w:r>
                            <w:r w:rsidR="00136957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237D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: modélisation CEM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36B6F713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Apprenti.e Ingénieur </w:t>
                      </w:r>
                      <w:r w:rsidR="003237D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Electronique</w:t>
                      </w:r>
                      <w:r w:rsidR="00136957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3237D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: modélisation CEM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7777777" w:rsidR="00025BE8" w:rsidRPr="00025BE8" w:rsidRDefault="00025BE8" w:rsidP="00025BE8"/>
    <w:p w14:paraId="141FC9F9" w14:textId="787E428B" w:rsidR="00787DD2" w:rsidRDefault="000A7204" w:rsidP="00025B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2A6E277" wp14:editId="0D100BFB">
            <wp:simplePos x="0" y="0"/>
            <wp:positionH relativeFrom="margin">
              <wp:posOffset>2903855</wp:posOffset>
            </wp:positionH>
            <wp:positionV relativeFrom="margin">
              <wp:posOffset>1219200</wp:posOffset>
            </wp:positionV>
            <wp:extent cx="2847975" cy="50482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7F7D2" w14:textId="22941E84" w:rsidR="00025BE8" w:rsidRPr="00025BE8" w:rsidRDefault="00025BE8" w:rsidP="00025BE8"/>
    <w:p w14:paraId="4F34500F" w14:textId="4FB54754" w:rsidR="00025BE8" w:rsidRPr="00025BE8" w:rsidRDefault="00025BE8" w:rsidP="00025BE8"/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77777777" w:rsidR="00025BE8" w:rsidRPr="00025BE8" w:rsidRDefault="00025BE8" w:rsidP="00025BE8"/>
    <w:p w14:paraId="3C96464B" w14:textId="0B093394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794FF294">
                <wp:simplePos x="0" y="0"/>
                <wp:positionH relativeFrom="page">
                  <wp:posOffset>2338705</wp:posOffset>
                </wp:positionH>
                <wp:positionV relativeFrom="page">
                  <wp:posOffset>2579011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7461C075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204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MBDA</w:t>
                            </w:r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0C307A8F" w14:textId="69F5497B" w:rsidR="000A7204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204" w:rsidRPr="000A7204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Le Plessis-Robinson - 92</w:t>
                            </w:r>
                          </w:p>
                          <w:p w14:paraId="6C3AC2C0" w14:textId="3ADA7633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0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ykb67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7461C075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0A7204">
                        <w:rPr>
                          <w:rFonts w:ascii="Titillium" w:hAnsi="Titillium"/>
                          <w:sz w:val="20"/>
                          <w:szCs w:val="20"/>
                        </w:rPr>
                        <w:t>MBDA</w:t>
                      </w:r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0C307A8F" w14:textId="69F5497B" w:rsidR="000A7204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0A7204" w:rsidRPr="000A7204">
                        <w:rPr>
                          <w:rFonts w:ascii="Titillium" w:hAnsi="Titillium"/>
                          <w:sz w:val="20"/>
                          <w:szCs w:val="20"/>
                        </w:rPr>
                        <w:t>Le Plessis-Robinson - 92</w:t>
                      </w:r>
                    </w:p>
                    <w:p w14:paraId="6C3AC2C0" w14:textId="3ADA7633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38C88BF2" w:rsidR="00025BE8" w:rsidRPr="00025BE8" w:rsidRDefault="00787DD2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6A0F38ED">
                <wp:simplePos x="0" y="0"/>
                <wp:positionH relativeFrom="page">
                  <wp:posOffset>2338705</wp:posOffset>
                </wp:positionH>
                <wp:positionV relativeFrom="page">
                  <wp:posOffset>3506194</wp:posOffset>
                </wp:positionV>
                <wp:extent cx="4859655" cy="7016750"/>
                <wp:effectExtent l="0" t="0" r="1714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01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76664" w14:textId="3794B675" w:rsidR="000A7204" w:rsidRPr="000A7204" w:rsidRDefault="000A7204" w:rsidP="000A7204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ociété industrielle du </w:t>
                            </w:r>
                            <w:hyperlink r:id="rId11" w:tooltip="Secteur aéronautique et spatial" w:history="1">
                              <w:r w:rsidRPr="000A7204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secteur aéronautique et spatial</w:t>
                              </w:r>
                            </w:hyperlink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et de l’</w:t>
                            </w:r>
                            <w:hyperlink r:id="rId12" w:tooltip="Industrie de l'armement" w:history="1">
                              <w:r w:rsidRPr="000A7204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industrie de l'armement</w:t>
                              </w:r>
                            </w:hyperlink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, leader européen dans la conception de </w:t>
                            </w:r>
                            <w:hyperlink r:id="rId13" w:tooltip="Missile" w:history="1">
                              <w:r w:rsidRPr="000A7204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missiles</w:t>
                              </w:r>
                            </w:hyperlink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et de </w:t>
                            </w:r>
                            <w:hyperlink r:id="rId14" w:tooltip="Systèmes d'arme" w:history="1">
                              <w:r w:rsidRPr="000A7204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systèmes</w:t>
                              </w:r>
                            </w:hyperlink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de missiles.</w:t>
                            </w:r>
                          </w:p>
                          <w:p w14:paraId="16EFEC7D" w14:textId="77777777" w:rsidR="000A7204" w:rsidRPr="000A7204" w:rsidRDefault="000A7204" w:rsidP="000A7204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C’est une filiale commune d’</w:t>
                            </w:r>
                            <w:hyperlink r:id="rId15" w:tooltip="Airbus (groupe)" w:history="1">
                              <w:r w:rsidRPr="000A7204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Airbus</w:t>
                              </w:r>
                            </w:hyperlink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, de </w:t>
                            </w:r>
                            <w:hyperlink r:id="rId16" w:tooltip="BAE Systems" w:history="1">
                              <w:r w:rsidRPr="000A7204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BAE Systems</w:t>
                              </w:r>
                            </w:hyperlink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et de </w:t>
                            </w:r>
                            <w:hyperlink r:id="rId17" w:tooltip="Leonardo (entreprise)" w:history="1">
                              <w:r w:rsidRPr="000A7204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Leonardo</w:t>
                              </w:r>
                            </w:hyperlink>
                            <w:r w:rsidRPr="000A7204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7C8657" w14:textId="77777777" w:rsidR="000A7204" w:rsidRDefault="000A7204" w:rsidP="003237D6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03BCD0" w14:textId="77777777" w:rsidR="003237D6" w:rsidRPr="003237D6" w:rsidRDefault="003237D6" w:rsidP="003237D6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3237D6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Au sein de l’Ingénierie Électronique spécialisée dans la conception et la réalisation de sous-ensembles et/ou d’équipements électroniques embarqués rentrant dans la composition de nos produits, vous intégrerez le service « Intégration et Validation Sous-Systèmes » en charge de la conception des moyens de tests automatiques utilisés pour valider et accepter l’ensemble des produits électroniques de MBDA.</w:t>
                            </w:r>
                          </w:p>
                          <w:p w14:paraId="6D6F3753" w14:textId="77777777" w:rsidR="003237D6" w:rsidRPr="003237D6" w:rsidRDefault="003237D6" w:rsidP="003237D6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3237D6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Vous serez amené(e) à utiliser des outils de simulation électromagnétique 3D pour les travaux de conception CEM en phase amont des développements.</w:t>
                            </w:r>
                          </w:p>
                          <w:p w14:paraId="7058EC96" w14:textId="77777777" w:rsidR="003237D6" w:rsidRPr="00787DD2" w:rsidRDefault="003237D6" w:rsidP="00787DD2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9CBB75" w14:textId="77777777" w:rsidR="001032F2" w:rsidRDefault="001032F2" w:rsidP="005C0EA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5F2A8E15" w14:textId="77777777" w:rsidR="008C7B06" w:rsidRPr="008C7B06" w:rsidRDefault="008C7B06" w:rsidP="008C7B0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965D337" w14:textId="77777777" w:rsidR="003237D6" w:rsidRPr="003237D6" w:rsidRDefault="003237D6" w:rsidP="003237D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3237D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Les deux objectifs principaux de cet apprentissage sont</w:t>
                            </w:r>
                            <w:r w:rsidRPr="003237D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 w:rsidRPr="003237D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264C2F2" w14:textId="77777777" w:rsidR="003237D6" w:rsidRPr="003237D6" w:rsidRDefault="003237D6" w:rsidP="003237D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3237D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Préparer l’état de l’art de l’outil CST (possibilités, capacités, avantages/inconvénients, limites d’utilisation, etc…),</w:t>
                            </w:r>
                          </w:p>
                          <w:p w14:paraId="3E9768D9" w14:textId="77777777" w:rsidR="003237D6" w:rsidRDefault="003237D6" w:rsidP="003237D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3237D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Développer les process de modélisation pour les différents cas de test identifiés.</w:t>
                            </w:r>
                          </w:p>
                          <w:p w14:paraId="63D9D9F8" w14:textId="77777777" w:rsidR="003237D6" w:rsidRPr="003237D6" w:rsidRDefault="003237D6" w:rsidP="003237D6">
                            <w:pPr>
                              <w:ind w:left="72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19E29BE" w14:textId="77777777" w:rsidR="003237D6" w:rsidRPr="003237D6" w:rsidRDefault="003237D6" w:rsidP="003237D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3237D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En support aux experts de la cellule CEM, les activités sont les suivantes :</w:t>
                            </w:r>
                          </w:p>
                          <w:p w14:paraId="3BB440DB" w14:textId="77777777" w:rsidR="003237D6" w:rsidRPr="003237D6" w:rsidRDefault="003237D6" w:rsidP="003237D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3237D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Vérifier la faisabilité et les limites d‘utilisation associées,</w:t>
                            </w:r>
                          </w:p>
                          <w:p w14:paraId="0D28DB71" w14:textId="77777777" w:rsidR="003237D6" w:rsidRPr="003237D6" w:rsidRDefault="003237D6" w:rsidP="003237D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3237D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Créer le template de simulation CST (définition et optimisation des paramètres CST),</w:t>
                            </w:r>
                          </w:p>
                          <w:p w14:paraId="73773545" w14:textId="77777777" w:rsidR="003237D6" w:rsidRPr="003237D6" w:rsidRDefault="003237D6" w:rsidP="003237D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3237D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Vérifier la véracité des résultats de simulation (analyses théoriques et mesures),</w:t>
                            </w:r>
                          </w:p>
                          <w:p w14:paraId="3F439340" w14:textId="77777777" w:rsidR="003237D6" w:rsidRPr="003237D6" w:rsidRDefault="003237D6" w:rsidP="003237D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3237D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Rédiger un manuel utilisateur.</w:t>
                            </w:r>
                          </w:p>
                          <w:p w14:paraId="632A58D1" w14:textId="77777777" w:rsid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0AEDFAA" w14:textId="7BE20DCE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Profil</w:t>
                            </w:r>
                          </w:p>
                          <w:p w14:paraId="5FC74D01" w14:textId="77777777" w:rsid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518C1DF" w14:textId="77777777" w:rsidR="003237D6" w:rsidRDefault="003237D6" w:rsidP="003237D6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 xml:space="preserve">Vous souhaitez vous </w:t>
                            </w:r>
                            <w:r w:rsidRPr="003237D6"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spécialis</w:t>
                            </w:r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er</w:t>
                            </w:r>
                            <w:r w:rsidRPr="003237D6"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 xml:space="preserve"> dans le domaine de l’él</w:t>
                            </w:r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ectronique ou de l’électricité.</w:t>
                            </w:r>
                          </w:p>
                          <w:p w14:paraId="453F1EC2" w14:textId="61D25B8E" w:rsidR="003237D6" w:rsidRDefault="003237D6" w:rsidP="003237D6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  <w:r w:rsidRPr="003237D6"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Vous possédez de bonnes connaissances dans le domaine électromagnétique.</w:t>
                            </w:r>
                          </w:p>
                          <w:p w14:paraId="5E0F44BB" w14:textId="77777777" w:rsidR="003237D6" w:rsidRPr="003237D6" w:rsidRDefault="003237D6" w:rsidP="003237D6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18BD9BC" w14:textId="77777777" w:rsidR="003237D6" w:rsidRPr="003237D6" w:rsidRDefault="003237D6" w:rsidP="003237D6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  <w:r w:rsidRPr="003237D6"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Curieux(se), vous avez le goût de l’investigation. Votre rigueur et votre esprit de synthèse vous permettent de mener à bien vos missions en autonomie. Volontaire, vous êtes doté(e) d’un bon relationnel et avez le sens de l’équipe.</w:t>
                            </w:r>
                          </w:p>
                          <w:p w14:paraId="054DE02C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652E0C0" w14:textId="38A7BE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D652F8" w14:paraId="174BF8C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4F7D5C55" w14:textId="1193838C" w:rsidR="009051CD" w:rsidRPr="009051CD" w:rsidRDefault="009051CD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76.1pt;width:382.65pt;height:55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" filled="f" stroked="f">
                <v:textbox inset="0,0,0,0">
                  <w:txbxContent>
                    <w:p w14:paraId="60076664" w14:textId="3794B675" w:rsidR="000A7204" w:rsidRPr="000A7204" w:rsidRDefault="000A7204" w:rsidP="000A7204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S</w:t>
                      </w:r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ociété industrielle du </w:t>
                      </w:r>
                      <w:hyperlink r:id="rId18" w:tooltip="Secteur aéronautique et spatial" w:history="1">
                        <w:r w:rsidRPr="000A7204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secteur aéronautique et spatial</w:t>
                        </w:r>
                      </w:hyperlink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et de l’</w:t>
                      </w:r>
                      <w:hyperlink r:id="rId19" w:tooltip="Industrie de l'armement" w:history="1">
                        <w:r w:rsidRPr="000A7204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industrie de l'armement</w:t>
                        </w:r>
                      </w:hyperlink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, leader européen dans la conception de </w:t>
                      </w:r>
                      <w:hyperlink r:id="rId20" w:tooltip="Missile" w:history="1">
                        <w:r w:rsidRPr="000A7204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missiles</w:t>
                        </w:r>
                      </w:hyperlink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et de </w:t>
                      </w:r>
                      <w:hyperlink r:id="rId21" w:tooltip="Systèmes d'arme" w:history="1">
                        <w:r w:rsidRPr="000A7204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systèmes</w:t>
                        </w:r>
                      </w:hyperlink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de missiles.</w:t>
                      </w:r>
                    </w:p>
                    <w:p w14:paraId="16EFEC7D" w14:textId="77777777" w:rsidR="000A7204" w:rsidRPr="000A7204" w:rsidRDefault="000A7204" w:rsidP="000A7204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C’est une filiale commune d’</w:t>
                      </w:r>
                      <w:hyperlink r:id="rId22" w:tooltip="Airbus (groupe)" w:history="1">
                        <w:r w:rsidRPr="000A7204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Airbus</w:t>
                        </w:r>
                      </w:hyperlink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, de </w:t>
                      </w:r>
                      <w:hyperlink r:id="rId23" w:tooltip="BAE Systems" w:history="1">
                        <w:r w:rsidRPr="000A7204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BAE Systems</w:t>
                        </w:r>
                      </w:hyperlink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et de </w:t>
                      </w:r>
                      <w:hyperlink r:id="rId24" w:tooltip="Leonardo (entreprise)" w:history="1">
                        <w:r w:rsidRPr="000A7204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Leonardo</w:t>
                        </w:r>
                      </w:hyperlink>
                      <w:r w:rsidRPr="000A7204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27C8657" w14:textId="77777777" w:rsidR="000A7204" w:rsidRDefault="000A7204" w:rsidP="003237D6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1F03BCD0" w14:textId="77777777" w:rsidR="003237D6" w:rsidRPr="003237D6" w:rsidRDefault="003237D6" w:rsidP="003237D6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3237D6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Au sein de l’Ingénierie Électronique spécialisée dans la conception et la réalisation de sous-ensembles et/ou d’équipements électroniques embarqués rentrant dans la composition de nos produits, vous intégrerez le service « Intégration et Validation Sous-Systèmes » en charge de la conception des moyens de tests automatiques utilisés pour valider et accepter l’ensemble des produits électroniques de MBDA.</w:t>
                      </w:r>
                    </w:p>
                    <w:p w14:paraId="6D6F3753" w14:textId="77777777" w:rsidR="003237D6" w:rsidRPr="003237D6" w:rsidRDefault="003237D6" w:rsidP="003237D6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3237D6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Vous serez amené(e) à utiliser des outils de simulation électromagnétique 3D pour les travaux de conception CEM en phase amont des développements.</w:t>
                      </w:r>
                    </w:p>
                    <w:p w14:paraId="7058EC96" w14:textId="77777777" w:rsidR="003237D6" w:rsidRPr="00787DD2" w:rsidRDefault="003237D6" w:rsidP="00787DD2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2C9CBB75" w14:textId="77777777" w:rsidR="001032F2" w:rsidRDefault="001032F2" w:rsidP="005C0EA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5F2A8E15" w14:textId="77777777" w:rsidR="008C7B06" w:rsidRPr="008C7B06" w:rsidRDefault="008C7B06" w:rsidP="008C7B0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965D337" w14:textId="77777777" w:rsidR="003237D6" w:rsidRPr="003237D6" w:rsidRDefault="003237D6" w:rsidP="003237D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3237D6">
                        <w:rPr>
                          <w:rFonts w:ascii="Titillium" w:hAnsi="Titillium"/>
                          <w:sz w:val="20"/>
                          <w:szCs w:val="20"/>
                        </w:rPr>
                        <w:t>Les deux objectifs principaux de cet apprentissage sont</w:t>
                      </w:r>
                      <w:r w:rsidRPr="003237D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  <w:r w:rsidRPr="003237D6">
                        <w:rPr>
                          <w:rFonts w:ascii="Titillium" w:hAnsi="Titillium"/>
                          <w:sz w:val="20"/>
                          <w:szCs w:val="20"/>
                        </w:rPr>
                        <w:t>:</w:t>
                      </w:r>
                    </w:p>
                    <w:p w14:paraId="1264C2F2" w14:textId="77777777" w:rsidR="003237D6" w:rsidRPr="003237D6" w:rsidRDefault="003237D6" w:rsidP="003237D6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3237D6">
                        <w:rPr>
                          <w:rFonts w:ascii="Titillium" w:hAnsi="Titillium"/>
                          <w:sz w:val="20"/>
                          <w:szCs w:val="20"/>
                        </w:rPr>
                        <w:t>Préparer l’état de l’art de l’outil CST (possibilités, capacités, avantages/inconvénients, limites d’utilisation, etc…),</w:t>
                      </w:r>
                    </w:p>
                    <w:p w14:paraId="3E9768D9" w14:textId="77777777" w:rsidR="003237D6" w:rsidRDefault="003237D6" w:rsidP="003237D6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3237D6">
                        <w:rPr>
                          <w:rFonts w:ascii="Titillium" w:hAnsi="Titillium"/>
                          <w:sz w:val="20"/>
                          <w:szCs w:val="20"/>
                        </w:rPr>
                        <w:t>Développer les process de modélisation pour les différents cas de test identifiés.</w:t>
                      </w:r>
                    </w:p>
                    <w:p w14:paraId="63D9D9F8" w14:textId="77777777" w:rsidR="003237D6" w:rsidRPr="003237D6" w:rsidRDefault="003237D6" w:rsidP="003237D6">
                      <w:pPr>
                        <w:ind w:left="72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19E29BE" w14:textId="77777777" w:rsidR="003237D6" w:rsidRPr="003237D6" w:rsidRDefault="003237D6" w:rsidP="003237D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3237D6">
                        <w:rPr>
                          <w:rFonts w:ascii="Titillium" w:hAnsi="Titillium"/>
                          <w:sz w:val="20"/>
                          <w:szCs w:val="20"/>
                        </w:rPr>
                        <w:t>En support aux experts de la cellule CEM, les activités sont les suivantes :</w:t>
                      </w:r>
                    </w:p>
                    <w:p w14:paraId="3BB440DB" w14:textId="77777777" w:rsidR="003237D6" w:rsidRPr="003237D6" w:rsidRDefault="003237D6" w:rsidP="003237D6">
                      <w:pPr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3237D6">
                        <w:rPr>
                          <w:rFonts w:ascii="Titillium" w:hAnsi="Titillium"/>
                          <w:sz w:val="20"/>
                          <w:szCs w:val="20"/>
                        </w:rPr>
                        <w:t>Vérifier la faisabilité et les limites d‘utilisation associées,</w:t>
                      </w:r>
                    </w:p>
                    <w:p w14:paraId="0D28DB71" w14:textId="77777777" w:rsidR="003237D6" w:rsidRPr="003237D6" w:rsidRDefault="003237D6" w:rsidP="003237D6">
                      <w:pPr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3237D6">
                        <w:rPr>
                          <w:rFonts w:ascii="Titillium" w:hAnsi="Titillium"/>
                          <w:sz w:val="20"/>
                          <w:szCs w:val="20"/>
                        </w:rPr>
                        <w:t>Créer le template de simulation CST (définition et optimisation des paramètres CST),</w:t>
                      </w:r>
                    </w:p>
                    <w:p w14:paraId="73773545" w14:textId="77777777" w:rsidR="003237D6" w:rsidRPr="003237D6" w:rsidRDefault="003237D6" w:rsidP="003237D6">
                      <w:pPr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3237D6">
                        <w:rPr>
                          <w:rFonts w:ascii="Titillium" w:hAnsi="Titillium"/>
                          <w:sz w:val="20"/>
                          <w:szCs w:val="20"/>
                        </w:rPr>
                        <w:t>Vérifier la véracité des résultats de simulation (analyses théoriques et mesures),</w:t>
                      </w:r>
                    </w:p>
                    <w:p w14:paraId="3F439340" w14:textId="77777777" w:rsidR="003237D6" w:rsidRPr="003237D6" w:rsidRDefault="003237D6" w:rsidP="003237D6">
                      <w:pPr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3237D6">
                        <w:rPr>
                          <w:rFonts w:ascii="Titillium" w:hAnsi="Titillium"/>
                          <w:sz w:val="20"/>
                          <w:szCs w:val="20"/>
                        </w:rPr>
                        <w:t>Rédiger un manuel utilisateur.</w:t>
                      </w:r>
                    </w:p>
                    <w:p w14:paraId="632A58D1" w14:textId="77777777" w:rsid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0AEDFAA" w14:textId="7BE20DCE" w:rsidR="00787DD2" w:rsidRPr="00787DD2" w:rsidRDefault="00787DD2" w:rsidP="00787DD2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Profil</w:t>
                      </w:r>
                    </w:p>
                    <w:p w14:paraId="5FC74D01" w14:textId="77777777" w:rsid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518C1DF" w14:textId="77777777" w:rsidR="003237D6" w:rsidRDefault="003237D6" w:rsidP="003237D6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 xml:space="preserve">Vous souhaitez vous </w:t>
                      </w:r>
                      <w:r w:rsidRPr="003237D6"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spécialis</w:t>
                      </w:r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er</w:t>
                      </w:r>
                      <w:r w:rsidRPr="003237D6"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 xml:space="preserve"> dans le domaine de l’él</w:t>
                      </w:r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ectronique ou de l’électricité.</w:t>
                      </w:r>
                    </w:p>
                    <w:p w14:paraId="453F1EC2" w14:textId="61D25B8E" w:rsidR="003237D6" w:rsidRDefault="003237D6" w:rsidP="003237D6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  <w:r w:rsidRPr="003237D6"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Vous possédez de bonnes connaissances dans le domaine électromagnétique.</w:t>
                      </w:r>
                    </w:p>
                    <w:p w14:paraId="5E0F44BB" w14:textId="77777777" w:rsidR="003237D6" w:rsidRPr="003237D6" w:rsidRDefault="003237D6" w:rsidP="003237D6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</w:p>
                    <w:p w14:paraId="218BD9BC" w14:textId="77777777" w:rsidR="003237D6" w:rsidRPr="003237D6" w:rsidRDefault="003237D6" w:rsidP="003237D6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  <w:r w:rsidRPr="003237D6"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Curieux(se), vous avez le goût de l’investigation. Votre rigueur et votre esprit de synthèse vous permettent de mener à bien vos missions en autonomie. Volontaire, vous êtes doté(e) d’un bon relationnel et avez le sens de l’équipe.</w:t>
                      </w:r>
                    </w:p>
                    <w:p w14:paraId="054DE02C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652E0C0" w14:textId="38A7BE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D652F8" w14:paraId="174BF8C1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4F7D5C55" w14:textId="1193838C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0B8449" w14:textId="74F36722" w:rsidR="00025BE8" w:rsidRPr="00025BE8" w:rsidRDefault="00025BE8" w:rsidP="00025BE8"/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486D07AB" w14:textId="77777777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2B3A"/>
    <w:multiLevelType w:val="multilevel"/>
    <w:tmpl w:val="1D2C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D4B6B"/>
    <w:multiLevelType w:val="multilevel"/>
    <w:tmpl w:val="11A0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A6948"/>
    <w:rsid w:val="000A7204"/>
    <w:rsid w:val="001032F2"/>
    <w:rsid w:val="00105E2C"/>
    <w:rsid w:val="00136957"/>
    <w:rsid w:val="001B06B9"/>
    <w:rsid w:val="001C5D36"/>
    <w:rsid w:val="001E5F4F"/>
    <w:rsid w:val="00267C89"/>
    <w:rsid w:val="003110EB"/>
    <w:rsid w:val="00320884"/>
    <w:rsid w:val="003237D6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775128"/>
    <w:rsid w:val="00787DD2"/>
    <w:rsid w:val="007F2844"/>
    <w:rsid w:val="008128E4"/>
    <w:rsid w:val="008C7B06"/>
    <w:rsid w:val="009051CD"/>
    <w:rsid w:val="00992C14"/>
    <w:rsid w:val="00AA1281"/>
    <w:rsid w:val="00B05037"/>
    <w:rsid w:val="00BA417F"/>
    <w:rsid w:val="00BF0287"/>
    <w:rsid w:val="00CB1A33"/>
    <w:rsid w:val="00CF0EE6"/>
    <w:rsid w:val="00D652F8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.wikipedia.org/wiki/Missile" TargetMode="External"/><Relationship Id="rId18" Type="http://schemas.openxmlformats.org/officeDocument/2006/relationships/hyperlink" Target="https://fr.wikipedia.org/wiki/Secteur_a%C3%A9ronautique_et_spatial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fr.wikipedia.org/wiki/Syst%C3%A8mes_d%27arm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Industrie_de_l%27armement" TargetMode="External"/><Relationship Id="rId17" Type="http://schemas.openxmlformats.org/officeDocument/2006/relationships/hyperlink" Target="https://fr.wikipedia.org/wiki/Leonardo_%28entreprise%29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r.wikipedia.org/wiki/BAE_Systems" TargetMode="External"/><Relationship Id="rId20" Type="http://schemas.openxmlformats.org/officeDocument/2006/relationships/hyperlink" Target="https://fr.wikipedia.org/wiki/Missile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Secteur_a%C3%A9ronautique_et_spatial" TargetMode="External"/><Relationship Id="rId24" Type="http://schemas.openxmlformats.org/officeDocument/2006/relationships/hyperlink" Target="https://fr.wikipedia.org/wiki/Leonardo_%28entreprise%2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Airbus_%28groupe%29" TargetMode="External"/><Relationship Id="rId23" Type="http://schemas.openxmlformats.org/officeDocument/2006/relationships/hyperlink" Target="https://fr.wikipedia.org/wiki/BAE_Systems" TargetMode="External"/><Relationship Id="rId28" Type="http://schemas.openxmlformats.org/officeDocument/2006/relationships/footer" Target="footer2.xml"/><Relationship Id="rId10" Type="http://schemas.openxmlformats.org/officeDocument/2006/relationships/hyperlink" Target="mailto:noura.khermouche@ec-nantes.fr" TargetMode="External"/><Relationship Id="rId19" Type="http://schemas.openxmlformats.org/officeDocument/2006/relationships/hyperlink" Target="https://fr.wikipedia.org/wiki/Industrie_de_l%27armemen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hyperlink" Target="https://fr.wikipedia.org/wiki/Syst%C3%A8mes_d%27arme" TargetMode="External"/><Relationship Id="rId22" Type="http://schemas.openxmlformats.org/officeDocument/2006/relationships/hyperlink" Target="https://fr.wikipedia.org/wiki/Airbus_%28groupe%29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22</cp:revision>
  <dcterms:created xsi:type="dcterms:W3CDTF">2017-04-27T13:14:00Z</dcterms:created>
  <dcterms:modified xsi:type="dcterms:W3CDTF">2017-06-08T14:15:00Z</dcterms:modified>
</cp:coreProperties>
</file>