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67C794A8"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DC5532">
                              <w:rPr>
                                <w:rFonts w:ascii="Titillium" w:hAnsi="Titillium"/>
                                <w:b/>
                                <w:color w:val="1F497D" w:themeColor="text2"/>
                                <w:sz w:val="28"/>
                                <w:szCs w:val="20"/>
                              </w:rPr>
                              <w:t xml:space="preserve">Logiciel et </w:t>
                            </w:r>
                            <w:proofErr w:type="spellStart"/>
                            <w:r w:rsidR="00DC5532">
                              <w:rPr>
                                <w:rFonts w:ascii="Titillium" w:hAnsi="Titillium"/>
                                <w:b/>
                                <w:color w:val="1F497D" w:themeColor="text2"/>
                                <w:sz w:val="28"/>
                                <w:szCs w:val="20"/>
                              </w:rPr>
                              <w:t>algorithmie</w:t>
                            </w:r>
                            <w:proofErr w:type="spellEnd"/>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67C794A8"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DC5532">
                        <w:rPr>
                          <w:rFonts w:ascii="Titillium" w:hAnsi="Titillium"/>
                          <w:b/>
                          <w:color w:val="1F497D" w:themeColor="text2"/>
                          <w:sz w:val="28"/>
                          <w:szCs w:val="20"/>
                        </w:rPr>
                        <w:t xml:space="preserve">Logiciel et </w:t>
                      </w:r>
                      <w:proofErr w:type="spellStart"/>
                      <w:r w:rsidR="00DC5532">
                        <w:rPr>
                          <w:rFonts w:ascii="Titillium" w:hAnsi="Titillium"/>
                          <w:b/>
                          <w:color w:val="1F497D" w:themeColor="text2"/>
                          <w:sz w:val="28"/>
                          <w:szCs w:val="20"/>
                        </w:rPr>
                        <w:t>algorithmie</w:t>
                      </w:r>
                      <w:proofErr w:type="spellEnd"/>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77777777" w:rsidR="00025BE8" w:rsidRPr="00025BE8" w:rsidRDefault="00025BE8" w:rsidP="00025BE8"/>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77777777" w:rsidR="00025BE8" w:rsidRPr="00025BE8" w:rsidRDefault="00025BE8" w:rsidP="00025BE8"/>
    <w:p w14:paraId="141FC9F9" w14:textId="787E428B" w:rsidR="00787DD2" w:rsidRDefault="000A7204" w:rsidP="00025BE8">
      <w:pPr>
        <w:rPr>
          <w:noProof/>
        </w:rPr>
      </w:pPr>
      <w:r>
        <w:rPr>
          <w:noProof/>
        </w:rPr>
        <w:drawing>
          <wp:anchor distT="0" distB="0" distL="114300" distR="114300" simplePos="0" relativeHeight="251668480" behindDoc="0" locked="0" layoutInCell="1" allowOverlap="1" wp14:anchorId="72A6E277" wp14:editId="0D100BFB">
            <wp:simplePos x="0" y="0"/>
            <wp:positionH relativeFrom="margin">
              <wp:posOffset>2903855</wp:posOffset>
            </wp:positionH>
            <wp:positionV relativeFrom="margin">
              <wp:posOffset>1219200</wp:posOffset>
            </wp:positionV>
            <wp:extent cx="2847975" cy="50482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47975" cy="504825"/>
                    </a:xfrm>
                    <a:prstGeom prst="rect">
                      <a:avLst/>
                    </a:prstGeom>
                  </pic:spPr>
                </pic:pic>
              </a:graphicData>
            </a:graphic>
          </wp:anchor>
        </w:drawing>
      </w:r>
    </w:p>
    <w:p w14:paraId="3A77F7D2" w14:textId="22941E84" w:rsidR="00025BE8" w:rsidRPr="00025BE8" w:rsidRDefault="00025BE8" w:rsidP="00025BE8"/>
    <w:p w14:paraId="4F34500F" w14:textId="4FB54754" w:rsidR="00025BE8" w:rsidRPr="00025BE8" w:rsidRDefault="00025BE8" w:rsidP="00025BE8"/>
    <w:p w14:paraId="2D0246D5" w14:textId="77777777" w:rsidR="00025BE8" w:rsidRPr="00025BE8" w:rsidRDefault="00025BE8" w:rsidP="00025BE8"/>
    <w:p w14:paraId="5A9E2497" w14:textId="57CE96AC" w:rsidR="00025BE8" w:rsidRPr="00025BE8" w:rsidRDefault="00DC5532" w:rsidP="00025BE8">
      <w:r>
        <w:rPr>
          <w:noProof/>
        </w:rPr>
        <mc:AlternateContent>
          <mc:Choice Requires="wps">
            <w:drawing>
              <wp:anchor distT="0" distB="0" distL="114300" distR="114300" simplePos="0" relativeHeight="251665408" behindDoc="0" locked="0" layoutInCell="1" allowOverlap="1" wp14:anchorId="2D5E4861" wp14:editId="47686DB3">
                <wp:simplePos x="0" y="0"/>
                <wp:positionH relativeFrom="page">
                  <wp:posOffset>2338705</wp:posOffset>
                </wp:positionH>
                <wp:positionV relativeFrom="page">
                  <wp:posOffset>2425424</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EC94E" w14:textId="7461C075"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0A7204">
                              <w:rPr>
                                <w:rFonts w:ascii="Titillium" w:hAnsi="Titillium"/>
                                <w:sz w:val="20"/>
                                <w:szCs w:val="20"/>
                              </w:rPr>
                              <w:t>MBDA</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0C307A8F" w14:textId="69F5497B" w:rsidR="000A7204"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0A7204" w:rsidRPr="000A7204">
                              <w:rPr>
                                <w:rFonts w:ascii="Titillium" w:hAnsi="Titillium"/>
                                <w:sz w:val="20"/>
                                <w:szCs w:val="20"/>
                              </w:rPr>
                              <w:t>Le Plessis-Robinson - 92</w:t>
                            </w:r>
                          </w:p>
                          <w:p w14:paraId="6C3AC2C0" w14:textId="3ADA7633"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191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6wIAAAc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" filled="f" strokecolor="#ffc000" strokeweight="2.25pt">
                <v:textbox inset="0,0,0,0">
                  <w:txbxContent>
                    <w:p w14:paraId="003EC94E" w14:textId="7461C075"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0A7204">
                        <w:rPr>
                          <w:rFonts w:ascii="Titillium" w:hAnsi="Titillium"/>
                          <w:sz w:val="20"/>
                          <w:szCs w:val="20"/>
                        </w:rPr>
                        <w:t>MBDA</w:t>
                      </w:r>
                    </w:p>
                    <w:p w14:paraId="48A221CD" w14:textId="33BE0F3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6F2D32">
                        <w:rPr>
                          <w:rFonts w:ascii="Titillium" w:hAnsi="Titillium"/>
                          <w:sz w:val="20"/>
                          <w:szCs w:val="20"/>
                        </w:rPr>
                        <w:t>3</w:t>
                      </w:r>
                      <w:r w:rsidR="00D652F8" w:rsidRPr="00D652F8">
                        <w:rPr>
                          <w:rFonts w:ascii="Titillium" w:hAnsi="Titillium"/>
                          <w:sz w:val="20"/>
                          <w:szCs w:val="20"/>
                        </w:rPr>
                        <w:t xml:space="preserve"> ans</w:t>
                      </w:r>
                    </w:p>
                    <w:p w14:paraId="0C307A8F" w14:textId="69F5497B" w:rsidR="000A7204"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0A7204" w:rsidRPr="000A7204">
                        <w:rPr>
                          <w:rFonts w:ascii="Titillium" w:hAnsi="Titillium"/>
                          <w:sz w:val="20"/>
                          <w:szCs w:val="20"/>
                        </w:rPr>
                        <w:t>Le Plessis-Robinson - 92</w:t>
                      </w:r>
                    </w:p>
                    <w:p w14:paraId="6C3AC2C0" w14:textId="3ADA7633"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7D161DA5" w14:textId="1E41A7C9" w:rsidR="00025BE8" w:rsidRPr="00025BE8" w:rsidRDefault="00025BE8" w:rsidP="00025BE8"/>
    <w:p w14:paraId="3C96464B" w14:textId="494A04F6" w:rsidR="00025BE8" w:rsidRPr="00025BE8" w:rsidRDefault="00025BE8" w:rsidP="00025BE8"/>
    <w:p w14:paraId="451900D4" w14:textId="77777777" w:rsidR="00025BE8" w:rsidRPr="00025BE8" w:rsidRDefault="00025BE8" w:rsidP="00025BE8"/>
    <w:p w14:paraId="4C926A99" w14:textId="77777777" w:rsidR="00025BE8" w:rsidRPr="00025BE8" w:rsidRDefault="00025BE8" w:rsidP="00025BE8"/>
    <w:p w14:paraId="12289991" w14:textId="73B710A3" w:rsidR="00025BE8" w:rsidRPr="00025BE8" w:rsidRDefault="00DC5532" w:rsidP="00025BE8">
      <w:r>
        <w:rPr>
          <w:noProof/>
        </w:rPr>
        <mc:AlternateContent>
          <mc:Choice Requires="wps">
            <w:drawing>
              <wp:anchor distT="0" distB="0" distL="114300" distR="114300" simplePos="0" relativeHeight="251667456" behindDoc="0" locked="0" layoutInCell="1" allowOverlap="1" wp14:anchorId="2B4CB3F7" wp14:editId="0A4EAA42">
                <wp:simplePos x="0" y="0"/>
                <wp:positionH relativeFrom="page">
                  <wp:posOffset>2339009</wp:posOffset>
                </wp:positionH>
                <wp:positionV relativeFrom="page">
                  <wp:posOffset>3385930</wp:posOffset>
                </wp:positionV>
                <wp:extent cx="4859655" cy="7254875"/>
                <wp:effectExtent l="0" t="0" r="17145" b="3175"/>
                <wp:wrapNone/>
                <wp:docPr id="7" name="Zone de texte 7"/>
                <wp:cNvGraphicFramePr/>
                <a:graphic xmlns:a="http://schemas.openxmlformats.org/drawingml/2006/main">
                  <a:graphicData uri="http://schemas.microsoft.com/office/word/2010/wordprocessingShape">
                    <wps:wsp>
                      <wps:cNvSpPr txBox="1"/>
                      <wps:spPr>
                        <a:xfrm>
                          <a:off x="0" y="0"/>
                          <a:ext cx="4859655" cy="72548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76664" w14:textId="3794B675" w:rsidR="000A7204" w:rsidRPr="000A7204" w:rsidRDefault="000A7204" w:rsidP="000A7204">
                            <w:pPr>
                              <w:rPr>
                                <w:rFonts w:ascii="Titillium" w:hAnsi="Titillium"/>
                                <w:bCs/>
                                <w:sz w:val="20"/>
                                <w:szCs w:val="20"/>
                              </w:rPr>
                            </w:pPr>
                            <w:bookmarkStart w:id="0" w:name="_GoBack"/>
                            <w:r>
                              <w:rPr>
                                <w:rFonts w:ascii="Titillium" w:hAnsi="Titillium"/>
                                <w:bCs/>
                                <w:sz w:val="20"/>
                                <w:szCs w:val="20"/>
                              </w:rPr>
                              <w:t>S</w:t>
                            </w:r>
                            <w:r w:rsidRPr="000A7204">
                              <w:rPr>
                                <w:rFonts w:ascii="Titillium" w:hAnsi="Titillium"/>
                                <w:bCs/>
                                <w:sz w:val="20"/>
                                <w:szCs w:val="20"/>
                              </w:rPr>
                              <w:t xml:space="preserve">ociété industrielle du </w:t>
                            </w:r>
                            <w:hyperlink r:id="rId11" w:tooltip="Secteur aéronautique et spatial" w:history="1">
                              <w:r w:rsidRPr="000A7204">
                                <w:rPr>
                                  <w:rFonts w:ascii="Titillium" w:hAnsi="Titillium"/>
                                  <w:bCs/>
                                  <w:sz w:val="20"/>
                                  <w:szCs w:val="20"/>
                                </w:rPr>
                                <w:t>secteur aéronautique et spatial</w:t>
                              </w:r>
                            </w:hyperlink>
                            <w:r w:rsidRPr="000A7204">
                              <w:rPr>
                                <w:rFonts w:ascii="Titillium" w:hAnsi="Titillium"/>
                                <w:bCs/>
                                <w:sz w:val="20"/>
                                <w:szCs w:val="20"/>
                              </w:rPr>
                              <w:t xml:space="preserve"> et de l’</w:t>
                            </w:r>
                            <w:hyperlink r:id="rId12" w:tooltip="Industrie de l'armement" w:history="1">
                              <w:r w:rsidRPr="000A7204">
                                <w:rPr>
                                  <w:rFonts w:ascii="Titillium" w:hAnsi="Titillium"/>
                                  <w:bCs/>
                                  <w:sz w:val="20"/>
                                  <w:szCs w:val="20"/>
                                </w:rPr>
                                <w:t>industrie de l'armement</w:t>
                              </w:r>
                            </w:hyperlink>
                            <w:r w:rsidRPr="000A7204">
                              <w:rPr>
                                <w:rFonts w:ascii="Titillium" w:hAnsi="Titillium"/>
                                <w:bCs/>
                                <w:sz w:val="20"/>
                                <w:szCs w:val="20"/>
                              </w:rPr>
                              <w:t xml:space="preserve">, leader européen dans la conception de </w:t>
                            </w:r>
                            <w:hyperlink r:id="rId13" w:tooltip="Missile" w:history="1">
                              <w:r w:rsidRPr="000A7204">
                                <w:rPr>
                                  <w:rFonts w:ascii="Titillium" w:hAnsi="Titillium"/>
                                  <w:bCs/>
                                  <w:sz w:val="20"/>
                                  <w:szCs w:val="20"/>
                                </w:rPr>
                                <w:t>missiles</w:t>
                              </w:r>
                            </w:hyperlink>
                            <w:r w:rsidRPr="000A7204">
                              <w:rPr>
                                <w:rFonts w:ascii="Titillium" w:hAnsi="Titillium"/>
                                <w:bCs/>
                                <w:sz w:val="20"/>
                                <w:szCs w:val="20"/>
                              </w:rPr>
                              <w:t xml:space="preserve"> et de </w:t>
                            </w:r>
                            <w:hyperlink r:id="rId14" w:tooltip="Systèmes d'arme" w:history="1">
                              <w:r w:rsidRPr="000A7204">
                                <w:rPr>
                                  <w:rFonts w:ascii="Titillium" w:hAnsi="Titillium"/>
                                  <w:bCs/>
                                  <w:sz w:val="20"/>
                                  <w:szCs w:val="20"/>
                                </w:rPr>
                                <w:t>systèmes</w:t>
                              </w:r>
                            </w:hyperlink>
                            <w:r w:rsidRPr="000A7204">
                              <w:rPr>
                                <w:rFonts w:ascii="Titillium" w:hAnsi="Titillium"/>
                                <w:bCs/>
                                <w:sz w:val="20"/>
                                <w:szCs w:val="20"/>
                              </w:rPr>
                              <w:t xml:space="preserve"> de missiles.</w:t>
                            </w:r>
                          </w:p>
                          <w:p w14:paraId="16EFEC7D" w14:textId="77777777" w:rsidR="000A7204" w:rsidRPr="000A7204" w:rsidRDefault="000A7204" w:rsidP="000A7204">
                            <w:pPr>
                              <w:rPr>
                                <w:rFonts w:ascii="Titillium" w:hAnsi="Titillium"/>
                                <w:bCs/>
                                <w:sz w:val="20"/>
                                <w:szCs w:val="20"/>
                              </w:rPr>
                            </w:pPr>
                            <w:r w:rsidRPr="000A7204">
                              <w:rPr>
                                <w:rFonts w:ascii="Titillium" w:hAnsi="Titillium"/>
                                <w:bCs/>
                                <w:sz w:val="20"/>
                                <w:szCs w:val="20"/>
                              </w:rPr>
                              <w:t>C’est une filiale commune d’</w:t>
                            </w:r>
                            <w:hyperlink r:id="rId15" w:tooltip="Airbus (groupe)" w:history="1">
                              <w:r w:rsidRPr="000A7204">
                                <w:rPr>
                                  <w:rFonts w:ascii="Titillium" w:hAnsi="Titillium"/>
                                  <w:bCs/>
                                  <w:sz w:val="20"/>
                                  <w:szCs w:val="20"/>
                                </w:rPr>
                                <w:t>Airbus</w:t>
                              </w:r>
                            </w:hyperlink>
                            <w:r w:rsidRPr="000A7204">
                              <w:rPr>
                                <w:rFonts w:ascii="Titillium" w:hAnsi="Titillium"/>
                                <w:bCs/>
                                <w:sz w:val="20"/>
                                <w:szCs w:val="20"/>
                              </w:rPr>
                              <w:t xml:space="preserve">, de </w:t>
                            </w:r>
                            <w:hyperlink r:id="rId16" w:tooltip="BAE Systems" w:history="1">
                              <w:r w:rsidRPr="000A7204">
                                <w:rPr>
                                  <w:rFonts w:ascii="Titillium" w:hAnsi="Titillium"/>
                                  <w:bCs/>
                                  <w:sz w:val="20"/>
                                  <w:szCs w:val="20"/>
                                </w:rPr>
                                <w:t xml:space="preserve">BAE </w:t>
                              </w:r>
                              <w:proofErr w:type="spellStart"/>
                              <w:r w:rsidRPr="000A7204">
                                <w:rPr>
                                  <w:rFonts w:ascii="Titillium" w:hAnsi="Titillium"/>
                                  <w:bCs/>
                                  <w:sz w:val="20"/>
                                  <w:szCs w:val="20"/>
                                </w:rPr>
                                <w:t>Systems</w:t>
                              </w:r>
                              <w:proofErr w:type="spellEnd"/>
                            </w:hyperlink>
                            <w:r w:rsidRPr="000A7204">
                              <w:rPr>
                                <w:rFonts w:ascii="Titillium" w:hAnsi="Titillium"/>
                                <w:bCs/>
                                <w:sz w:val="20"/>
                                <w:szCs w:val="20"/>
                              </w:rPr>
                              <w:t xml:space="preserve"> et de </w:t>
                            </w:r>
                            <w:hyperlink r:id="rId17" w:tooltip="Leonardo (entreprise)" w:history="1">
                              <w:r w:rsidRPr="000A7204">
                                <w:rPr>
                                  <w:rFonts w:ascii="Titillium" w:hAnsi="Titillium"/>
                                  <w:bCs/>
                                  <w:sz w:val="20"/>
                                  <w:szCs w:val="20"/>
                                </w:rPr>
                                <w:t>Leonardo</w:t>
                              </w:r>
                            </w:hyperlink>
                            <w:r w:rsidRPr="000A7204">
                              <w:rPr>
                                <w:rFonts w:ascii="Titillium" w:hAnsi="Titillium"/>
                                <w:bCs/>
                                <w:sz w:val="20"/>
                                <w:szCs w:val="20"/>
                              </w:rPr>
                              <w:t>.</w:t>
                            </w:r>
                          </w:p>
                          <w:p w14:paraId="627C8657" w14:textId="77777777" w:rsidR="000A7204" w:rsidRDefault="000A7204" w:rsidP="003237D6">
                            <w:pPr>
                              <w:rPr>
                                <w:rFonts w:ascii="Titillium" w:hAnsi="Titillium"/>
                                <w:bCs/>
                                <w:sz w:val="20"/>
                                <w:szCs w:val="20"/>
                              </w:rPr>
                            </w:pPr>
                          </w:p>
                          <w:p w14:paraId="151F1DBF" w14:textId="77777777" w:rsidR="00DC5532" w:rsidRPr="00DC5532" w:rsidRDefault="00DC5532" w:rsidP="00DC5532">
                            <w:pPr>
                              <w:rPr>
                                <w:rFonts w:ascii="Titillium" w:hAnsi="Titillium"/>
                                <w:bCs/>
                                <w:sz w:val="20"/>
                                <w:szCs w:val="20"/>
                              </w:rPr>
                            </w:pPr>
                            <w:r w:rsidRPr="00DC5532">
                              <w:rPr>
                                <w:rFonts w:ascii="Titillium" w:hAnsi="Titillium"/>
                                <w:bCs/>
                                <w:sz w:val="20"/>
                                <w:szCs w:val="20"/>
                              </w:rPr>
                              <w:t>Au sein de la Direction Technique, vous êtes intégré(e) au département «</w:t>
                            </w:r>
                            <w:r w:rsidRPr="00DC5532">
                              <w:rPr>
                                <w:rFonts w:ascii="Courier New" w:hAnsi="Courier New" w:cs="Courier New"/>
                                <w:bCs/>
                                <w:sz w:val="20"/>
                                <w:szCs w:val="20"/>
                              </w:rPr>
                              <w:t> </w:t>
                            </w:r>
                            <w:r w:rsidRPr="00DC5532">
                              <w:rPr>
                                <w:rFonts w:ascii="Titillium" w:hAnsi="Titillium"/>
                                <w:bCs/>
                                <w:sz w:val="20"/>
                                <w:szCs w:val="20"/>
                              </w:rPr>
                              <w:t>Logiciels Centres de Commandement</w:t>
                            </w:r>
                            <w:r w:rsidRPr="00DC5532">
                              <w:rPr>
                                <w:rFonts w:ascii="Courier New" w:hAnsi="Courier New" w:cs="Courier New"/>
                                <w:bCs/>
                                <w:sz w:val="20"/>
                                <w:szCs w:val="20"/>
                              </w:rPr>
                              <w:t> </w:t>
                            </w:r>
                            <w:r w:rsidRPr="00DC5532">
                              <w:rPr>
                                <w:rFonts w:ascii="Titillium" w:hAnsi="Titillium" w:cs="Titillium"/>
                                <w:bCs/>
                                <w:sz w:val="20"/>
                                <w:szCs w:val="20"/>
                              </w:rPr>
                              <w:t>»</w:t>
                            </w:r>
                            <w:r w:rsidRPr="00DC5532">
                              <w:rPr>
                                <w:rFonts w:ascii="Titillium" w:hAnsi="Titillium"/>
                                <w:bCs/>
                                <w:sz w:val="20"/>
                                <w:szCs w:val="20"/>
                              </w:rPr>
                              <w:t>. Le logiciel op</w:t>
                            </w:r>
                            <w:r w:rsidRPr="00DC5532">
                              <w:rPr>
                                <w:rFonts w:ascii="Titillium" w:hAnsi="Titillium" w:cs="Titillium"/>
                                <w:bCs/>
                                <w:sz w:val="20"/>
                                <w:szCs w:val="20"/>
                              </w:rPr>
                              <w:t>é</w:t>
                            </w:r>
                            <w:r w:rsidRPr="00DC5532">
                              <w:rPr>
                                <w:rFonts w:ascii="Titillium" w:hAnsi="Titillium"/>
                                <w:bCs/>
                                <w:sz w:val="20"/>
                                <w:szCs w:val="20"/>
                              </w:rPr>
                              <w:t>rationnel C2 (LO C2) pilote les fonctions de commande et contrôle (C2) d’une section d’unités mobiles. Dans le cadre de la phase d'intégration des logiciels de centre de commandement, différents outils sont utiles pour l'analyse et la vérification du fonctionnement interne du système.</w:t>
                            </w:r>
                          </w:p>
                          <w:p w14:paraId="65C4EFDE" w14:textId="77777777" w:rsidR="00DC5532" w:rsidRPr="00DC5532" w:rsidRDefault="00DC5532" w:rsidP="00DC5532">
                            <w:pPr>
                              <w:rPr>
                                <w:rFonts w:ascii="Titillium" w:hAnsi="Titillium"/>
                                <w:bCs/>
                                <w:sz w:val="20"/>
                                <w:szCs w:val="20"/>
                              </w:rPr>
                            </w:pPr>
                            <w:r w:rsidRPr="00DC5532">
                              <w:rPr>
                                <w:rFonts w:ascii="Titillium" w:hAnsi="Titillium"/>
                                <w:bCs/>
                                <w:sz w:val="20"/>
                                <w:szCs w:val="20"/>
                              </w:rPr>
                              <w:t>L’objectif de l’apprentissage est</w:t>
                            </w:r>
                            <w:r w:rsidRPr="00DC5532">
                              <w:rPr>
                                <w:rFonts w:ascii="Courier New" w:hAnsi="Courier New" w:cs="Courier New"/>
                                <w:bCs/>
                                <w:sz w:val="20"/>
                                <w:szCs w:val="20"/>
                              </w:rPr>
                              <w:t> </w:t>
                            </w:r>
                            <w:r w:rsidRPr="00DC5532">
                              <w:rPr>
                                <w:rFonts w:ascii="Titillium" w:hAnsi="Titillium"/>
                                <w:bCs/>
                                <w:sz w:val="20"/>
                                <w:szCs w:val="20"/>
                              </w:rPr>
                              <w:t>de</w:t>
                            </w:r>
                            <w:r w:rsidRPr="00DC5532">
                              <w:rPr>
                                <w:rFonts w:ascii="Courier New" w:hAnsi="Courier New" w:cs="Courier New"/>
                                <w:bCs/>
                                <w:sz w:val="20"/>
                                <w:szCs w:val="20"/>
                              </w:rPr>
                              <w:t> </w:t>
                            </w:r>
                            <w:r w:rsidRPr="00DC5532">
                              <w:rPr>
                                <w:rFonts w:ascii="Titillium" w:hAnsi="Titillium"/>
                                <w:bCs/>
                                <w:sz w:val="20"/>
                                <w:szCs w:val="20"/>
                              </w:rPr>
                              <w:t>:</w:t>
                            </w:r>
                          </w:p>
                          <w:p w14:paraId="4F32FC6D" w14:textId="77777777" w:rsidR="00DC5532" w:rsidRPr="00DC5532" w:rsidRDefault="00DC5532" w:rsidP="00DC5532">
                            <w:pPr>
                              <w:numPr>
                                <w:ilvl w:val="0"/>
                                <w:numId w:val="14"/>
                              </w:numPr>
                              <w:rPr>
                                <w:rFonts w:ascii="Titillium" w:hAnsi="Titillium"/>
                                <w:bCs/>
                                <w:sz w:val="20"/>
                                <w:szCs w:val="20"/>
                              </w:rPr>
                            </w:pPr>
                            <w:r w:rsidRPr="00DC5532">
                              <w:rPr>
                                <w:rFonts w:ascii="Titillium" w:hAnsi="Titillium"/>
                                <w:bCs/>
                                <w:sz w:val="20"/>
                                <w:szCs w:val="20"/>
                              </w:rPr>
                              <w:t>Explorer les techniques de Machine Learning (</w:t>
                            </w:r>
                            <w:proofErr w:type="spellStart"/>
                            <w:r w:rsidRPr="00DC5532">
                              <w:rPr>
                                <w:rFonts w:ascii="Titillium" w:hAnsi="Titillium"/>
                                <w:bCs/>
                                <w:sz w:val="20"/>
                                <w:szCs w:val="20"/>
                              </w:rPr>
                              <w:t>Reinforcement</w:t>
                            </w:r>
                            <w:proofErr w:type="spellEnd"/>
                            <w:r w:rsidRPr="00DC5532">
                              <w:rPr>
                                <w:rFonts w:ascii="Titillium" w:hAnsi="Titillium"/>
                                <w:bCs/>
                                <w:sz w:val="20"/>
                                <w:szCs w:val="20"/>
                              </w:rPr>
                              <w:t xml:space="preserve"> Learning, </w:t>
                            </w:r>
                            <w:proofErr w:type="spellStart"/>
                            <w:r w:rsidRPr="00DC5532">
                              <w:rPr>
                                <w:rFonts w:ascii="Titillium" w:hAnsi="Titillium"/>
                                <w:bCs/>
                                <w:sz w:val="20"/>
                                <w:szCs w:val="20"/>
                              </w:rPr>
                              <w:t>Deep</w:t>
                            </w:r>
                            <w:proofErr w:type="spellEnd"/>
                            <w:r w:rsidRPr="00DC5532">
                              <w:rPr>
                                <w:rFonts w:ascii="Titillium" w:hAnsi="Titillium"/>
                                <w:bCs/>
                                <w:sz w:val="20"/>
                                <w:szCs w:val="20"/>
                              </w:rPr>
                              <w:t xml:space="preserve"> Learning) pour les systèmes Command &amp; Control,</w:t>
                            </w:r>
                          </w:p>
                          <w:p w14:paraId="720AC733" w14:textId="77777777" w:rsidR="00DC5532" w:rsidRPr="00DC5532" w:rsidRDefault="00DC5532" w:rsidP="00DC5532">
                            <w:pPr>
                              <w:numPr>
                                <w:ilvl w:val="0"/>
                                <w:numId w:val="14"/>
                              </w:numPr>
                              <w:rPr>
                                <w:rFonts w:ascii="Titillium" w:hAnsi="Titillium"/>
                                <w:bCs/>
                                <w:sz w:val="20"/>
                                <w:szCs w:val="20"/>
                              </w:rPr>
                            </w:pPr>
                            <w:r w:rsidRPr="00DC5532">
                              <w:rPr>
                                <w:rFonts w:ascii="Titillium" w:hAnsi="Titillium"/>
                                <w:bCs/>
                                <w:sz w:val="20"/>
                                <w:szCs w:val="20"/>
                              </w:rPr>
                              <w:t>Utiliser des approches mathématiques, l'automatique, la théorie du contrôle optimal, la théorie des jeux différentiels pour analyser et résoudre des problèmes d'apprentissage par renforcement et d'apprentissage profond (différentes approches seront envisagées (stochastiques, markoviennes, ensemblistes).</w:t>
                            </w:r>
                          </w:p>
                          <w:p w14:paraId="2C9CBB75" w14:textId="77777777" w:rsidR="001032F2" w:rsidRDefault="001032F2" w:rsidP="005C0EAE">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5F2A8E15" w14:textId="77777777" w:rsidR="008C7B06" w:rsidRPr="008C7B06" w:rsidRDefault="008C7B06" w:rsidP="008C7B06">
                            <w:pPr>
                              <w:rPr>
                                <w:rFonts w:ascii="Titillium" w:hAnsi="Titillium"/>
                                <w:sz w:val="20"/>
                                <w:szCs w:val="20"/>
                              </w:rPr>
                            </w:pPr>
                          </w:p>
                          <w:p w14:paraId="449E9371" w14:textId="77777777" w:rsidR="00DC5532" w:rsidRPr="00DC5532" w:rsidRDefault="00DC5532" w:rsidP="00DC5532">
                            <w:pPr>
                              <w:rPr>
                                <w:rFonts w:ascii="Titillium" w:hAnsi="Titillium"/>
                                <w:sz w:val="20"/>
                                <w:szCs w:val="20"/>
                              </w:rPr>
                            </w:pPr>
                            <w:r w:rsidRPr="00DC5532">
                              <w:rPr>
                                <w:rFonts w:ascii="Titillium" w:hAnsi="Titillium"/>
                                <w:sz w:val="20"/>
                                <w:szCs w:val="20"/>
                              </w:rPr>
                              <w:t>Les activités sont les suivantes</w:t>
                            </w:r>
                            <w:r w:rsidRPr="00DC5532">
                              <w:rPr>
                                <w:rFonts w:ascii="Courier New" w:hAnsi="Courier New" w:cs="Courier New"/>
                                <w:sz w:val="20"/>
                                <w:szCs w:val="20"/>
                              </w:rPr>
                              <w:t> </w:t>
                            </w:r>
                            <w:r w:rsidRPr="00DC5532">
                              <w:rPr>
                                <w:rFonts w:ascii="Titillium" w:hAnsi="Titillium"/>
                                <w:sz w:val="20"/>
                                <w:szCs w:val="20"/>
                              </w:rPr>
                              <w:t>:</w:t>
                            </w:r>
                          </w:p>
                          <w:p w14:paraId="128B2720" w14:textId="77777777" w:rsidR="00DC5532" w:rsidRPr="00DC5532" w:rsidRDefault="00DC5532" w:rsidP="00DC5532">
                            <w:pPr>
                              <w:numPr>
                                <w:ilvl w:val="0"/>
                                <w:numId w:val="15"/>
                              </w:numPr>
                              <w:rPr>
                                <w:rFonts w:ascii="Titillium" w:hAnsi="Titillium"/>
                                <w:sz w:val="20"/>
                                <w:szCs w:val="20"/>
                              </w:rPr>
                            </w:pPr>
                            <w:r w:rsidRPr="00DC5532">
                              <w:rPr>
                                <w:rFonts w:ascii="Titillium" w:hAnsi="Titillium"/>
                                <w:sz w:val="20"/>
                                <w:szCs w:val="20"/>
                              </w:rPr>
                              <w:t>Mener une étude approfondie de l'ensemble de ces techniques,</w:t>
                            </w:r>
                          </w:p>
                          <w:p w14:paraId="7F68BEA1" w14:textId="77777777" w:rsidR="00DC5532" w:rsidRPr="00DC5532" w:rsidRDefault="00DC5532" w:rsidP="00DC5532">
                            <w:pPr>
                              <w:numPr>
                                <w:ilvl w:val="0"/>
                                <w:numId w:val="15"/>
                              </w:numPr>
                              <w:rPr>
                                <w:rFonts w:ascii="Titillium" w:hAnsi="Titillium"/>
                                <w:sz w:val="20"/>
                                <w:szCs w:val="20"/>
                              </w:rPr>
                            </w:pPr>
                            <w:r w:rsidRPr="00DC5532">
                              <w:rPr>
                                <w:rFonts w:ascii="Titillium" w:hAnsi="Titillium"/>
                                <w:sz w:val="20"/>
                                <w:szCs w:val="20"/>
                              </w:rPr>
                              <w:t>Utiliser un sous-ensemble de ces techniques pour la résolution d'une application C2,</w:t>
                            </w:r>
                          </w:p>
                          <w:p w14:paraId="706615AE" w14:textId="77777777" w:rsidR="00DC5532" w:rsidRPr="00DC5532" w:rsidRDefault="00DC5532" w:rsidP="00DC5532">
                            <w:pPr>
                              <w:numPr>
                                <w:ilvl w:val="0"/>
                                <w:numId w:val="15"/>
                              </w:numPr>
                              <w:rPr>
                                <w:rFonts w:ascii="Titillium" w:hAnsi="Titillium"/>
                                <w:sz w:val="20"/>
                                <w:szCs w:val="20"/>
                              </w:rPr>
                            </w:pPr>
                            <w:r w:rsidRPr="00DC5532">
                              <w:rPr>
                                <w:rFonts w:ascii="Titillium" w:hAnsi="Titillium"/>
                                <w:sz w:val="20"/>
                                <w:szCs w:val="20"/>
                              </w:rPr>
                              <w:t>Analyse des résultats obtenus et comparaison à des approches plus classiques,</w:t>
                            </w:r>
                          </w:p>
                          <w:p w14:paraId="175AA355" w14:textId="77777777" w:rsidR="00DC5532" w:rsidRPr="00DC5532" w:rsidRDefault="00DC5532" w:rsidP="00DC5532">
                            <w:pPr>
                              <w:numPr>
                                <w:ilvl w:val="0"/>
                                <w:numId w:val="15"/>
                              </w:numPr>
                              <w:rPr>
                                <w:rFonts w:ascii="Titillium" w:hAnsi="Titillium"/>
                                <w:sz w:val="20"/>
                                <w:szCs w:val="20"/>
                              </w:rPr>
                            </w:pPr>
                            <w:r w:rsidRPr="00DC5532">
                              <w:rPr>
                                <w:rFonts w:ascii="Titillium" w:hAnsi="Titillium"/>
                                <w:sz w:val="20"/>
                                <w:szCs w:val="20"/>
                              </w:rPr>
                              <w:t>Rédiger un compte-rendu des travaux réalisés,</w:t>
                            </w:r>
                          </w:p>
                          <w:p w14:paraId="0B38B5BF" w14:textId="77777777" w:rsidR="00DC5532" w:rsidRPr="00DC5532" w:rsidRDefault="00DC5532" w:rsidP="00DC5532">
                            <w:pPr>
                              <w:numPr>
                                <w:ilvl w:val="0"/>
                                <w:numId w:val="15"/>
                              </w:numPr>
                              <w:rPr>
                                <w:rFonts w:ascii="Titillium" w:hAnsi="Titillium"/>
                                <w:sz w:val="20"/>
                                <w:szCs w:val="20"/>
                              </w:rPr>
                            </w:pPr>
                            <w:r w:rsidRPr="00DC5532">
                              <w:rPr>
                                <w:rFonts w:ascii="Titillium" w:hAnsi="Titillium"/>
                                <w:sz w:val="20"/>
                                <w:szCs w:val="20"/>
                              </w:rPr>
                              <w:t>Effectuer les présentations techniques et scientifiques inhérentes,</w:t>
                            </w:r>
                          </w:p>
                          <w:p w14:paraId="19A106E7" w14:textId="77777777" w:rsidR="00DC5532" w:rsidRPr="00DC5532" w:rsidRDefault="00DC5532" w:rsidP="00DC5532">
                            <w:pPr>
                              <w:numPr>
                                <w:ilvl w:val="0"/>
                                <w:numId w:val="15"/>
                              </w:numPr>
                              <w:rPr>
                                <w:rFonts w:ascii="Titillium" w:hAnsi="Titillium"/>
                                <w:sz w:val="20"/>
                                <w:szCs w:val="20"/>
                              </w:rPr>
                            </w:pPr>
                            <w:r w:rsidRPr="00DC5532">
                              <w:rPr>
                                <w:rFonts w:ascii="Titillium" w:hAnsi="Titillium"/>
                                <w:sz w:val="20"/>
                                <w:szCs w:val="20"/>
                              </w:rPr>
                              <w:t>Réaliser la modélisation, l’analyse, la simulation et l’évaluation.</w:t>
                            </w:r>
                          </w:p>
                          <w:p w14:paraId="632A58D1" w14:textId="77777777" w:rsidR="00787DD2" w:rsidRDefault="00787DD2" w:rsidP="00787DD2">
                            <w:pPr>
                              <w:rPr>
                                <w:rFonts w:ascii="Titillium" w:hAnsi="Titillium"/>
                                <w:sz w:val="20"/>
                                <w:szCs w:val="20"/>
                              </w:rPr>
                            </w:pPr>
                          </w:p>
                          <w:p w14:paraId="50AEDFAA" w14:textId="7BE20DCE" w:rsidR="00787DD2" w:rsidRPr="00787DD2" w:rsidRDefault="00787DD2" w:rsidP="00787DD2">
                            <w:pPr>
                              <w:rPr>
                                <w:rFonts w:ascii="Titillium" w:hAnsi="Titillium"/>
                                <w:b/>
                                <w:color w:val="FFC000"/>
                                <w:sz w:val="20"/>
                                <w:szCs w:val="20"/>
                              </w:rPr>
                            </w:pPr>
                            <w:r w:rsidRPr="00787DD2">
                              <w:rPr>
                                <w:rFonts w:ascii="Titillium" w:hAnsi="Titillium"/>
                                <w:b/>
                                <w:color w:val="FFC000"/>
                                <w:sz w:val="20"/>
                                <w:szCs w:val="20"/>
                              </w:rPr>
                              <w:t>Profil</w:t>
                            </w:r>
                          </w:p>
                          <w:p w14:paraId="5FC74D01" w14:textId="77777777" w:rsidR="00787DD2" w:rsidRDefault="00787DD2" w:rsidP="00787DD2">
                            <w:pPr>
                              <w:rPr>
                                <w:rFonts w:ascii="Titillium" w:hAnsi="Titillium"/>
                                <w:sz w:val="20"/>
                                <w:szCs w:val="20"/>
                              </w:rPr>
                            </w:pPr>
                          </w:p>
                          <w:p w14:paraId="74882BAB" w14:textId="79BB403D" w:rsidR="00DC5532" w:rsidRDefault="00DC5532" w:rsidP="00DC5532">
                            <w:pPr>
                              <w:rPr>
                                <w:rFonts w:ascii="Titillium" w:hAnsi="Titillium"/>
                                <w:iCs/>
                                <w:sz w:val="20"/>
                                <w:szCs w:val="20"/>
                              </w:rPr>
                            </w:pPr>
                            <w:r w:rsidRPr="00DC5532">
                              <w:rPr>
                                <w:rFonts w:ascii="Titillium" w:hAnsi="Titillium"/>
                                <w:iCs/>
                                <w:sz w:val="20"/>
                                <w:szCs w:val="20"/>
                              </w:rPr>
                              <w:t>Vous possédez des connaissances en automatique linéaire et étudiez les techniques d'optimisation mathématiques classiques (les méthodes de gradient, l'optimisation en environnement stochastique, les processus markoviens).</w:t>
                            </w:r>
                          </w:p>
                          <w:p w14:paraId="1F9C6018" w14:textId="77777777" w:rsidR="00DC5532" w:rsidRPr="00DC5532" w:rsidRDefault="00DC5532" w:rsidP="00DC5532">
                            <w:pPr>
                              <w:rPr>
                                <w:rFonts w:ascii="Titillium" w:hAnsi="Titillium"/>
                                <w:iCs/>
                                <w:sz w:val="20"/>
                                <w:szCs w:val="20"/>
                              </w:rPr>
                            </w:pPr>
                          </w:p>
                          <w:p w14:paraId="27003BCE" w14:textId="77777777" w:rsidR="00DC5532" w:rsidRDefault="00DC5532" w:rsidP="00DC5532">
                            <w:pPr>
                              <w:rPr>
                                <w:rFonts w:ascii="Titillium" w:hAnsi="Titillium"/>
                                <w:iCs/>
                                <w:sz w:val="20"/>
                                <w:szCs w:val="20"/>
                              </w:rPr>
                            </w:pPr>
                            <w:proofErr w:type="gramStart"/>
                            <w:r w:rsidRPr="00DC5532">
                              <w:rPr>
                                <w:rFonts w:ascii="Titillium" w:hAnsi="Titillium"/>
                                <w:iCs/>
                                <w:sz w:val="20"/>
                                <w:szCs w:val="20"/>
                              </w:rPr>
                              <w:t>Curieux(</w:t>
                            </w:r>
                            <w:proofErr w:type="gramEnd"/>
                            <w:r w:rsidRPr="00DC5532">
                              <w:rPr>
                                <w:rFonts w:ascii="Titillium" w:hAnsi="Titillium"/>
                                <w:iCs/>
                                <w:sz w:val="20"/>
                                <w:szCs w:val="20"/>
                              </w:rPr>
                              <w:t>se) et volontaire, vous êtes force de propositions techniques et scientifiques. Votre adaptabilité et votre autonomie vous permettent de rechercher, évaluer et mettre en application des solutions. Vous faites preuve de rigueur, de synthèse et de motivation pour les travaux en recherche et développement.</w:t>
                            </w:r>
                          </w:p>
                          <w:p w14:paraId="3D232256" w14:textId="77777777" w:rsidR="00DC5532" w:rsidRPr="00DC5532" w:rsidRDefault="00DC5532" w:rsidP="00DC5532">
                            <w:pPr>
                              <w:rPr>
                                <w:rFonts w:ascii="Titillium" w:hAnsi="Titillium"/>
                                <w:iCs/>
                                <w:sz w:val="20"/>
                                <w:szCs w:val="20"/>
                              </w:rPr>
                            </w:pPr>
                          </w:p>
                          <w:p w14:paraId="4F030AE7" w14:textId="77777777" w:rsidR="00DC5532" w:rsidRPr="00DC5532" w:rsidRDefault="00DC5532" w:rsidP="00DC5532">
                            <w:pPr>
                              <w:rPr>
                                <w:rFonts w:ascii="Titillium" w:hAnsi="Titillium"/>
                                <w:iCs/>
                                <w:sz w:val="20"/>
                                <w:szCs w:val="20"/>
                              </w:rPr>
                            </w:pPr>
                            <w:r w:rsidRPr="00DC5532">
                              <w:rPr>
                                <w:rFonts w:ascii="Titillium" w:hAnsi="Titillium"/>
                                <w:iCs/>
                                <w:sz w:val="20"/>
                                <w:szCs w:val="20"/>
                              </w:rPr>
                              <w:t>Compte tenu de l’environnement international de la société, un bon niveau d’anglais est requis.</w:t>
                            </w:r>
                          </w:p>
                          <w:p w14:paraId="054DE02C" w14:textId="77777777" w:rsidR="00787DD2" w:rsidRPr="00787DD2" w:rsidRDefault="00787DD2" w:rsidP="00787DD2">
                            <w:pPr>
                              <w:rPr>
                                <w:rFonts w:ascii="Titillium" w:hAnsi="Titillium"/>
                                <w:sz w:val="20"/>
                                <w:szCs w:val="20"/>
                              </w:rPr>
                            </w:pP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bookmarkEnd w:id="0"/>
                          </w:tbl>
                          <w:p w14:paraId="3A8CA1E1" w14:textId="51A8FEB8" w:rsidR="001032F2" w:rsidRPr="001C5D36"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266.6pt;width:382.65pt;height:57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" filled="f" stroked="f">
                <v:textbox inset="0,0,0,0">
                  <w:txbxContent>
                    <w:p w14:paraId="60076664" w14:textId="3794B675" w:rsidR="000A7204" w:rsidRPr="000A7204" w:rsidRDefault="000A7204" w:rsidP="000A7204">
                      <w:pPr>
                        <w:rPr>
                          <w:rFonts w:ascii="Titillium" w:hAnsi="Titillium"/>
                          <w:bCs/>
                          <w:sz w:val="20"/>
                          <w:szCs w:val="20"/>
                        </w:rPr>
                      </w:pPr>
                      <w:bookmarkStart w:id="1" w:name="_GoBack"/>
                      <w:r>
                        <w:rPr>
                          <w:rFonts w:ascii="Titillium" w:hAnsi="Titillium"/>
                          <w:bCs/>
                          <w:sz w:val="20"/>
                          <w:szCs w:val="20"/>
                        </w:rPr>
                        <w:t>S</w:t>
                      </w:r>
                      <w:r w:rsidRPr="000A7204">
                        <w:rPr>
                          <w:rFonts w:ascii="Titillium" w:hAnsi="Titillium"/>
                          <w:bCs/>
                          <w:sz w:val="20"/>
                          <w:szCs w:val="20"/>
                        </w:rPr>
                        <w:t xml:space="preserve">ociété industrielle du </w:t>
                      </w:r>
                      <w:hyperlink r:id="rId18" w:tooltip="Secteur aéronautique et spatial" w:history="1">
                        <w:r w:rsidRPr="000A7204">
                          <w:rPr>
                            <w:rFonts w:ascii="Titillium" w:hAnsi="Titillium"/>
                            <w:bCs/>
                            <w:sz w:val="20"/>
                            <w:szCs w:val="20"/>
                          </w:rPr>
                          <w:t>secteur aéronautique et spatial</w:t>
                        </w:r>
                      </w:hyperlink>
                      <w:r w:rsidRPr="000A7204">
                        <w:rPr>
                          <w:rFonts w:ascii="Titillium" w:hAnsi="Titillium"/>
                          <w:bCs/>
                          <w:sz w:val="20"/>
                          <w:szCs w:val="20"/>
                        </w:rPr>
                        <w:t xml:space="preserve"> et de l’</w:t>
                      </w:r>
                      <w:hyperlink r:id="rId19" w:tooltip="Industrie de l'armement" w:history="1">
                        <w:r w:rsidRPr="000A7204">
                          <w:rPr>
                            <w:rFonts w:ascii="Titillium" w:hAnsi="Titillium"/>
                            <w:bCs/>
                            <w:sz w:val="20"/>
                            <w:szCs w:val="20"/>
                          </w:rPr>
                          <w:t>industrie de l'armement</w:t>
                        </w:r>
                      </w:hyperlink>
                      <w:r w:rsidRPr="000A7204">
                        <w:rPr>
                          <w:rFonts w:ascii="Titillium" w:hAnsi="Titillium"/>
                          <w:bCs/>
                          <w:sz w:val="20"/>
                          <w:szCs w:val="20"/>
                        </w:rPr>
                        <w:t xml:space="preserve">, leader européen dans la conception de </w:t>
                      </w:r>
                      <w:hyperlink r:id="rId20" w:tooltip="Missile" w:history="1">
                        <w:r w:rsidRPr="000A7204">
                          <w:rPr>
                            <w:rFonts w:ascii="Titillium" w:hAnsi="Titillium"/>
                            <w:bCs/>
                            <w:sz w:val="20"/>
                            <w:szCs w:val="20"/>
                          </w:rPr>
                          <w:t>missiles</w:t>
                        </w:r>
                      </w:hyperlink>
                      <w:r w:rsidRPr="000A7204">
                        <w:rPr>
                          <w:rFonts w:ascii="Titillium" w:hAnsi="Titillium"/>
                          <w:bCs/>
                          <w:sz w:val="20"/>
                          <w:szCs w:val="20"/>
                        </w:rPr>
                        <w:t xml:space="preserve"> et de </w:t>
                      </w:r>
                      <w:hyperlink r:id="rId21" w:tooltip="Systèmes d'arme" w:history="1">
                        <w:r w:rsidRPr="000A7204">
                          <w:rPr>
                            <w:rFonts w:ascii="Titillium" w:hAnsi="Titillium"/>
                            <w:bCs/>
                            <w:sz w:val="20"/>
                            <w:szCs w:val="20"/>
                          </w:rPr>
                          <w:t>systèmes</w:t>
                        </w:r>
                      </w:hyperlink>
                      <w:r w:rsidRPr="000A7204">
                        <w:rPr>
                          <w:rFonts w:ascii="Titillium" w:hAnsi="Titillium"/>
                          <w:bCs/>
                          <w:sz w:val="20"/>
                          <w:szCs w:val="20"/>
                        </w:rPr>
                        <w:t xml:space="preserve"> de missiles.</w:t>
                      </w:r>
                    </w:p>
                    <w:p w14:paraId="16EFEC7D" w14:textId="77777777" w:rsidR="000A7204" w:rsidRPr="000A7204" w:rsidRDefault="000A7204" w:rsidP="000A7204">
                      <w:pPr>
                        <w:rPr>
                          <w:rFonts w:ascii="Titillium" w:hAnsi="Titillium"/>
                          <w:bCs/>
                          <w:sz w:val="20"/>
                          <w:szCs w:val="20"/>
                        </w:rPr>
                      </w:pPr>
                      <w:r w:rsidRPr="000A7204">
                        <w:rPr>
                          <w:rFonts w:ascii="Titillium" w:hAnsi="Titillium"/>
                          <w:bCs/>
                          <w:sz w:val="20"/>
                          <w:szCs w:val="20"/>
                        </w:rPr>
                        <w:t>C’est une filiale commune d’</w:t>
                      </w:r>
                      <w:hyperlink r:id="rId22" w:tooltip="Airbus (groupe)" w:history="1">
                        <w:r w:rsidRPr="000A7204">
                          <w:rPr>
                            <w:rFonts w:ascii="Titillium" w:hAnsi="Titillium"/>
                            <w:bCs/>
                            <w:sz w:val="20"/>
                            <w:szCs w:val="20"/>
                          </w:rPr>
                          <w:t>Airbus</w:t>
                        </w:r>
                      </w:hyperlink>
                      <w:r w:rsidRPr="000A7204">
                        <w:rPr>
                          <w:rFonts w:ascii="Titillium" w:hAnsi="Titillium"/>
                          <w:bCs/>
                          <w:sz w:val="20"/>
                          <w:szCs w:val="20"/>
                        </w:rPr>
                        <w:t xml:space="preserve">, de </w:t>
                      </w:r>
                      <w:hyperlink r:id="rId23" w:tooltip="BAE Systems" w:history="1">
                        <w:r w:rsidRPr="000A7204">
                          <w:rPr>
                            <w:rFonts w:ascii="Titillium" w:hAnsi="Titillium"/>
                            <w:bCs/>
                            <w:sz w:val="20"/>
                            <w:szCs w:val="20"/>
                          </w:rPr>
                          <w:t xml:space="preserve">BAE </w:t>
                        </w:r>
                        <w:proofErr w:type="spellStart"/>
                        <w:r w:rsidRPr="000A7204">
                          <w:rPr>
                            <w:rFonts w:ascii="Titillium" w:hAnsi="Titillium"/>
                            <w:bCs/>
                            <w:sz w:val="20"/>
                            <w:szCs w:val="20"/>
                          </w:rPr>
                          <w:t>Systems</w:t>
                        </w:r>
                        <w:proofErr w:type="spellEnd"/>
                      </w:hyperlink>
                      <w:r w:rsidRPr="000A7204">
                        <w:rPr>
                          <w:rFonts w:ascii="Titillium" w:hAnsi="Titillium"/>
                          <w:bCs/>
                          <w:sz w:val="20"/>
                          <w:szCs w:val="20"/>
                        </w:rPr>
                        <w:t xml:space="preserve"> et de </w:t>
                      </w:r>
                      <w:hyperlink r:id="rId24" w:tooltip="Leonardo (entreprise)" w:history="1">
                        <w:r w:rsidRPr="000A7204">
                          <w:rPr>
                            <w:rFonts w:ascii="Titillium" w:hAnsi="Titillium"/>
                            <w:bCs/>
                            <w:sz w:val="20"/>
                            <w:szCs w:val="20"/>
                          </w:rPr>
                          <w:t>Leonardo</w:t>
                        </w:r>
                      </w:hyperlink>
                      <w:r w:rsidRPr="000A7204">
                        <w:rPr>
                          <w:rFonts w:ascii="Titillium" w:hAnsi="Titillium"/>
                          <w:bCs/>
                          <w:sz w:val="20"/>
                          <w:szCs w:val="20"/>
                        </w:rPr>
                        <w:t>.</w:t>
                      </w:r>
                    </w:p>
                    <w:p w14:paraId="627C8657" w14:textId="77777777" w:rsidR="000A7204" w:rsidRDefault="000A7204" w:rsidP="003237D6">
                      <w:pPr>
                        <w:rPr>
                          <w:rFonts w:ascii="Titillium" w:hAnsi="Titillium"/>
                          <w:bCs/>
                          <w:sz w:val="20"/>
                          <w:szCs w:val="20"/>
                        </w:rPr>
                      </w:pPr>
                    </w:p>
                    <w:p w14:paraId="151F1DBF" w14:textId="77777777" w:rsidR="00DC5532" w:rsidRPr="00DC5532" w:rsidRDefault="00DC5532" w:rsidP="00DC5532">
                      <w:pPr>
                        <w:rPr>
                          <w:rFonts w:ascii="Titillium" w:hAnsi="Titillium"/>
                          <w:bCs/>
                          <w:sz w:val="20"/>
                          <w:szCs w:val="20"/>
                        </w:rPr>
                      </w:pPr>
                      <w:r w:rsidRPr="00DC5532">
                        <w:rPr>
                          <w:rFonts w:ascii="Titillium" w:hAnsi="Titillium"/>
                          <w:bCs/>
                          <w:sz w:val="20"/>
                          <w:szCs w:val="20"/>
                        </w:rPr>
                        <w:t>Au sein de la Direction Technique, vous êtes intégré(e) au département «</w:t>
                      </w:r>
                      <w:r w:rsidRPr="00DC5532">
                        <w:rPr>
                          <w:rFonts w:ascii="Courier New" w:hAnsi="Courier New" w:cs="Courier New"/>
                          <w:bCs/>
                          <w:sz w:val="20"/>
                          <w:szCs w:val="20"/>
                        </w:rPr>
                        <w:t> </w:t>
                      </w:r>
                      <w:r w:rsidRPr="00DC5532">
                        <w:rPr>
                          <w:rFonts w:ascii="Titillium" w:hAnsi="Titillium"/>
                          <w:bCs/>
                          <w:sz w:val="20"/>
                          <w:szCs w:val="20"/>
                        </w:rPr>
                        <w:t>Logiciels Centres de Commandement</w:t>
                      </w:r>
                      <w:r w:rsidRPr="00DC5532">
                        <w:rPr>
                          <w:rFonts w:ascii="Courier New" w:hAnsi="Courier New" w:cs="Courier New"/>
                          <w:bCs/>
                          <w:sz w:val="20"/>
                          <w:szCs w:val="20"/>
                        </w:rPr>
                        <w:t> </w:t>
                      </w:r>
                      <w:r w:rsidRPr="00DC5532">
                        <w:rPr>
                          <w:rFonts w:ascii="Titillium" w:hAnsi="Titillium" w:cs="Titillium"/>
                          <w:bCs/>
                          <w:sz w:val="20"/>
                          <w:szCs w:val="20"/>
                        </w:rPr>
                        <w:t>»</w:t>
                      </w:r>
                      <w:r w:rsidRPr="00DC5532">
                        <w:rPr>
                          <w:rFonts w:ascii="Titillium" w:hAnsi="Titillium"/>
                          <w:bCs/>
                          <w:sz w:val="20"/>
                          <w:szCs w:val="20"/>
                        </w:rPr>
                        <w:t>. Le logiciel op</w:t>
                      </w:r>
                      <w:r w:rsidRPr="00DC5532">
                        <w:rPr>
                          <w:rFonts w:ascii="Titillium" w:hAnsi="Titillium" w:cs="Titillium"/>
                          <w:bCs/>
                          <w:sz w:val="20"/>
                          <w:szCs w:val="20"/>
                        </w:rPr>
                        <w:t>é</w:t>
                      </w:r>
                      <w:r w:rsidRPr="00DC5532">
                        <w:rPr>
                          <w:rFonts w:ascii="Titillium" w:hAnsi="Titillium"/>
                          <w:bCs/>
                          <w:sz w:val="20"/>
                          <w:szCs w:val="20"/>
                        </w:rPr>
                        <w:t>rationnel C2 (LO C2) pilote les fonctions de commande et contrôle (C2) d’une section d’unités mobiles. Dans le cadre de la phase d'intégration des logiciels de centre de commandement, différents outils sont utiles pour l'analyse et la vérification du fonctionnement interne du système.</w:t>
                      </w:r>
                    </w:p>
                    <w:p w14:paraId="65C4EFDE" w14:textId="77777777" w:rsidR="00DC5532" w:rsidRPr="00DC5532" w:rsidRDefault="00DC5532" w:rsidP="00DC5532">
                      <w:pPr>
                        <w:rPr>
                          <w:rFonts w:ascii="Titillium" w:hAnsi="Titillium"/>
                          <w:bCs/>
                          <w:sz w:val="20"/>
                          <w:szCs w:val="20"/>
                        </w:rPr>
                      </w:pPr>
                      <w:r w:rsidRPr="00DC5532">
                        <w:rPr>
                          <w:rFonts w:ascii="Titillium" w:hAnsi="Titillium"/>
                          <w:bCs/>
                          <w:sz w:val="20"/>
                          <w:szCs w:val="20"/>
                        </w:rPr>
                        <w:t>L’objectif de l’apprentissage est</w:t>
                      </w:r>
                      <w:r w:rsidRPr="00DC5532">
                        <w:rPr>
                          <w:rFonts w:ascii="Courier New" w:hAnsi="Courier New" w:cs="Courier New"/>
                          <w:bCs/>
                          <w:sz w:val="20"/>
                          <w:szCs w:val="20"/>
                        </w:rPr>
                        <w:t> </w:t>
                      </w:r>
                      <w:r w:rsidRPr="00DC5532">
                        <w:rPr>
                          <w:rFonts w:ascii="Titillium" w:hAnsi="Titillium"/>
                          <w:bCs/>
                          <w:sz w:val="20"/>
                          <w:szCs w:val="20"/>
                        </w:rPr>
                        <w:t>de</w:t>
                      </w:r>
                      <w:r w:rsidRPr="00DC5532">
                        <w:rPr>
                          <w:rFonts w:ascii="Courier New" w:hAnsi="Courier New" w:cs="Courier New"/>
                          <w:bCs/>
                          <w:sz w:val="20"/>
                          <w:szCs w:val="20"/>
                        </w:rPr>
                        <w:t> </w:t>
                      </w:r>
                      <w:r w:rsidRPr="00DC5532">
                        <w:rPr>
                          <w:rFonts w:ascii="Titillium" w:hAnsi="Titillium"/>
                          <w:bCs/>
                          <w:sz w:val="20"/>
                          <w:szCs w:val="20"/>
                        </w:rPr>
                        <w:t>:</w:t>
                      </w:r>
                    </w:p>
                    <w:p w14:paraId="4F32FC6D" w14:textId="77777777" w:rsidR="00DC5532" w:rsidRPr="00DC5532" w:rsidRDefault="00DC5532" w:rsidP="00DC5532">
                      <w:pPr>
                        <w:numPr>
                          <w:ilvl w:val="0"/>
                          <w:numId w:val="14"/>
                        </w:numPr>
                        <w:rPr>
                          <w:rFonts w:ascii="Titillium" w:hAnsi="Titillium"/>
                          <w:bCs/>
                          <w:sz w:val="20"/>
                          <w:szCs w:val="20"/>
                        </w:rPr>
                      </w:pPr>
                      <w:r w:rsidRPr="00DC5532">
                        <w:rPr>
                          <w:rFonts w:ascii="Titillium" w:hAnsi="Titillium"/>
                          <w:bCs/>
                          <w:sz w:val="20"/>
                          <w:szCs w:val="20"/>
                        </w:rPr>
                        <w:t>Explorer les techniques de Machine Learning (</w:t>
                      </w:r>
                      <w:proofErr w:type="spellStart"/>
                      <w:r w:rsidRPr="00DC5532">
                        <w:rPr>
                          <w:rFonts w:ascii="Titillium" w:hAnsi="Titillium"/>
                          <w:bCs/>
                          <w:sz w:val="20"/>
                          <w:szCs w:val="20"/>
                        </w:rPr>
                        <w:t>Reinforcement</w:t>
                      </w:r>
                      <w:proofErr w:type="spellEnd"/>
                      <w:r w:rsidRPr="00DC5532">
                        <w:rPr>
                          <w:rFonts w:ascii="Titillium" w:hAnsi="Titillium"/>
                          <w:bCs/>
                          <w:sz w:val="20"/>
                          <w:szCs w:val="20"/>
                        </w:rPr>
                        <w:t xml:space="preserve"> Learning, </w:t>
                      </w:r>
                      <w:proofErr w:type="spellStart"/>
                      <w:r w:rsidRPr="00DC5532">
                        <w:rPr>
                          <w:rFonts w:ascii="Titillium" w:hAnsi="Titillium"/>
                          <w:bCs/>
                          <w:sz w:val="20"/>
                          <w:szCs w:val="20"/>
                        </w:rPr>
                        <w:t>Deep</w:t>
                      </w:r>
                      <w:proofErr w:type="spellEnd"/>
                      <w:r w:rsidRPr="00DC5532">
                        <w:rPr>
                          <w:rFonts w:ascii="Titillium" w:hAnsi="Titillium"/>
                          <w:bCs/>
                          <w:sz w:val="20"/>
                          <w:szCs w:val="20"/>
                        </w:rPr>
                        <w:t xml:space="preserve"> Learning) pour les systèmes Command &amp; Control,</w:t>
                      </w:r>
                    </w:p>
                    <w:p w14:paraId="720AC733" w14:textId="77777777" w:rsidR="00DC5532" w:rsidRPr="00DC5532" w:rsidRDefault="00DC5532" w:rsidP="00DC5532">
                      <w:pPr>
                        <w:numPr>
                          <w:ilvl w:val="0"/>
                          <w:numId w:val="14"/>
                        </w:numPr>
                        <w:rPr>
                          <w:rFonts w:ascii="Titillium" w:hAnsi="Titillium"/>
                          <w:bCs/>
                          <w:sz w:val="20"/>
                          <w:szCs w:val="20"/>
                        </w:rPr>
                      </w:pPr>
                      <w:r w:rsidRPr="00DC5532">
                        <w:rPr>
                          <w:rFonts w:ascii="Titillium" w:hAnsi="Titillium"/>
                          <w:bCs/>
                          <w:sz w:val="20"/>
                          <w:szCs w:val="20"/>
                        </w:rPr>
                        <w:t>Utiliser des approches mathématiques, l'automatique, la théorie du contrôle optimal, la théorie des jeux différentiels pour analyser et résoudre des problèmes d'apprentissage par renforcement et d'apprentissage profond (différentes approches seront envisagées (stochastiques, markoviennes, ensemblistes).</w:t>
                      </w:r>
                    </w:p>
                    <w:p w14:paraId="2C9CBB75" w14:textId="77777777" w:rsidR="001032F2" w:rsidRDefault="001032F2" w:rsidP="005C0EAE">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5F2A8E15" w14:textId="77777777" w:rsidR="008C7B06" w:rsidRPr="008C7B06" w:rsidRDefault="008C7B06" w:rsidP="008C7B06">
                      <w:pPr>
                        <w:rPr>
                          <w:rFonts w:ascii="Titillium" w:hAnsi="Titillium"/>
                          <w:sz w:val="20"/>
                          <w:szCs w:val="20"/>
                        </w:rPr>
                      </w:pPr>
                    </w:p>
                    <w:p w14:paraId="449E9371" w14:textId="77777777" w:rsidR="00DC5532" w:rsidRPr="00DC5532" w:rsidRDefault="00DC5532" w:rsidP="00DC5532">
                      <w:pPr>
                        <w:rPr>
                          <w:rFonts w:ascii="Titillium" w:hAnsi="Titillium"/>
                          <w:sz w:val="20"/>
                          <w:szCs w:val="20"/>
                        </w:rPr>
                      </w:pPr>
                      <w:r w:rsidRPr="00DC5532">
                        <w:rPr>
                          <w:rFonts w:ascii="Titillium" w:hAnsi="Titillium"/>
                          <w:sz w:val="20"/>
                          <w:szCs w:val="20"/>
                        </w:rPr>
                        <w:t>Les activités sont les suivantes</w:t>
                      </w:r>
                      <w:r w:rsidRPr="00DC5532">
                        <w:rPr>
                          <w:rFonts w:ascii="Courier New" w:hAnsi="Courier New" w:cs="Courier New"/>
                          <w:sz w:val="20"/>
                          <w:szCs w:val="20"/>
                        </w:rPr>
                        <w:t> </w:t>
                      </w:r>
                      <w:r w:rsidRPr="00DC5532">
                        <w:rPr>
                          <w:rFonts w:ascii="Titillium" w:hAnsi="Titillium"/>
                          <w:sz w:val="20"/>
                          <w:szCs w:val="20"/>
                        </w:rPr>
                        <w:t>:</w:t>
                      </w:r>
                    </w:p>
                    <w:p w14:paraId="128B2720" w14:textId="77777777" w:rsidR="00DC5532" w:rsidRPr="00DC5532" w:rsidRDefault="00DC5532" w:rsidP="00DC5532">
                      <w:pPr>
                        <w:numPr>
                          <w:ilvl w:val="0"/>
                          <w:numId w:val="15"/>
                        </w:numPr>
                        <w:rPr>
                          <w:rFonts w:ascii="Titillium" w:hAnsi="Titillium"/>
                          <w:sz w:val="20"/>
                          <w:szCs w:val="20"/>
                        </w:rPr>
                      </w:pPr>
                      <w:r w:rsidRPr="00DC5532">
                        <w:rPr>
                          <w:rFonts w:ascii="Titillium" w:hAnsi="Titillium"/>
                          <w:sz w:val="20"/>
                          <w:szCs w:val="20"/>
                        </w:rPr>
                        <w:t>Mener une étude approfondie de l'ensemble de ces techniques,</w:t>
                      </w:r>
                    </w:p>
                    <w:p w14:paraId="7F68BEA1" w14:textId="77777777" w:rsidR="00DC5532" w:rsidRPr="00DC5532" w:rsidRDefault="00DC5532" w:rsidP="00DC5532">
                      <w:pPr>
                        <w:numPr>
                          <w:ilvl w:val="0"/>
                          <w:numId w:val="15"/>
                        </w:numPr>
                        <w:rPr>
                          <w:rFonts w:ascii="Titillium" w:hAnsi="Titillium"/>
                          <w:sz w:val="20"/>
                          <w:szCs w:val="20"/>
                        </w:rPr>
                      </w:pPr>
                      <w:r w:rsidRPr="00DC5532">
                        <w:rPr>
                          <w:rFonts w:ascii="Titillium" w:hAnsi="Titillium"/>
                          <w:sz w:val="20"/>
                          <w:szCs w:val="20"/>
                        </w:rPr>
                        <w:t>Utiliser un sous-ensemble de ces techniques pour la résolution d'une application C2,</w:t>
                      </w:r>
                    </w:p>
                    <w:p w14:paraId="706615AE" w14:textId="77777777" w:rsidR="00DC5532" w:rsidRPr="00DC5532" w:rsidRDefault="00DC5532" w:rsidP="00DC5532">
                      <w:pPr>
                        <w:numPr>
                          <w:ilvl w:val="0"/>
                          <w:numId w:val="15"/>
                        </w:numPr>
                        <w:rPr>
                          <w:rFonts w:ascii="Titillium" w:hAnsi="Titillium"/>
                          <w:sz w:val="20"/>
                          <w:szCs w:val="20"/>
                        </w:rPr>
                      </w:pPr>
                      <w:r w:rsidRPr="00DC5532">
                        <w:rPr>
                          <w:rFonts w:ascii="Titillium" w:hAnsi="Titillium"/>
                          <w:sz w:val="20"/>
                          <w:szCs w:val="20"/>
                        </w:rPr>
                        <w:t>Analyse des résultats obtenus et comparaison à des approches plus classiques,</w:t>
                      </w:r>
                    </w:p>
                    <w:p w14:paraId="175AA355" w14:textId="77777777" w:rsidR="00DC5532" w:rsidRPr="00DC5532" w:rsidRDefault="00DC5532" w:rsidP="00DC5532">
                      <w:pPr>
                        <w:numPr>
                          <w:ilvl w:val="0"/>
                          <w:numId w:val="15"/>
                        </w:numPr>
                        <w:rPr>
                          <w:rFonts w:ascii="Titillium" w:hAnsi="Titillium"/>
                          <w:sz w:val="20"/>
                          <w:szCs w:val="20"/>
                        </w:rPr>
                      </w:pPr>
                      <w:r w:rsidRPr="00DC5532">
                        <w:rPr>
                          <w:rFonts w:ascii="Titillium" w:hAnsi="Titillium"/>
                          <w:sz w:val="20"/>
                          <w:szCs w:val="20"/>
                        </w:rPr>
                        <w:t>Rédiger un compte-rendu des travaux réalisés,</w:t>
                      </w:r>
                    </w:p>
                    <w:p w14:paraId="0B38B5BF" w14:textId="77777777" w:rsidR="00DC5532" w:rsidRPr="00DC5532" w:rsidRDefault="00DC5532" w:rsidP="00DC5532">
                      <w:pPr>
                        <w:numPr>
                          <w:ilvl w:val="0"/>
                          <w:numId w:val="15"/>
                        </w:numPr>
                        <w:rPr>
                          <w:rFonts w:ascii="Titillium" w:hAnsi="Titillium"/>
                          <w:sz w:val="20"/>
                          <w:szCs w:val="20"/>
                        </w:rPr>
                      </w:pPr>
                      <w:r w:rsidRPr="00DC5532">
                        <w:rPr>
                          <w:rFonts w:ascii="Titillium" w:hAnsi="Titillium"/>
                          <w:sz w:val="20"/>
                          <w:szCs w:val="20"/>
                        </w:rPr>
                        <w:t>Effectuer les présentations techniques et scientifiques inhérentes,</w:t>
                      </w:r>
                    </w:p>
                    <w:p w14:paraId="19A106E7" w14:textId="77777777" w:rsidR="00DC5532" w:rsidRPr="00DC5532" w:rsidRDefault="00DC5532" w:rsidP="00DC5532">
                      <w:pPr>
                        <w:numPr>
                          <w:ilvl w:val="0"/>
                          <w:numId w:val="15"/>
                        </w:numPr>
                        <w:rPr>
                          <w:rFonts w:ascii="Titillium" w:hAnsi="Titillium"/>
                          <w:sz w:val="20"/>
                          <w:szCs w:val="20"/>
                        </w:rPr>
                      </w:pPr>
                      <w:r w:rsidRPr="00DC5532">
                        <w:rPr>
                          <w:rFonts w:ascii="Titillium" w:hAnsi="Titillium"/>
                          <w:sz w:val="20"/>
                          <w:szCs w:val="20"/>
                        </w:rPr>
                        <w:t>Réaliser la modélisation, l’analyse, la simulation et l’évaluation.</w:t>
                      </w:r>
                    </w:p>
                    <w:p w14:paraId="632A58D1" w14:textId="77777777" w:rsidR="00787DD2" w:rsidRDefault="00787DD2" w:rsidP="00787DD2">
                      <w:pPr>
                        <w:rPr>
                          <w:rFonts w:ascii="Titillium" w:hAnsi="Titillium"/>
                          <w:sz w:val="20"/>
                          <w:szCs w:val="20"/>
                        </w:rPr>
                      </w:pPr>
                    </w:p>
                    <w:p w14:paraId="50AEDFAA" w14:textId="7BE20DCE" w:rsidR="00787DD2" w:rsidRPr="00787DD2" w:rsidRDefault="00787DD2" w:rsidP="00787DD2">
                      <w:pPr>
                        <w:rPr>
                          <w:rFonts w:ascii="Titillium" w:hAnsi="Titillium"/>
                          <w:b/>
                          <w:color w:val="FFC000"/>
                          <w:sz w:val="20"/>
                          <w:szCs w:val="20"/>
                        </w:rPr>
                      </w:pPr>
                      <w:r w:rsidRPr="00787DD2">
                        <w:rPr>
                          <w:rFonts w:ascii="Titillium" w:hAnsi="Titillium"/>
                          <w:b/>
                          <w:color w:val="FFC000"/>
                          <w:sz w:val="20"/>
                          <w:szCs w:val="20"/>
                        </w:rPr>
                        <w:t>Profil</w:t>
                      </w:r>
                    </w:p>
                    <w:p w14:paraId="5FC74D01" w14:textId="77777777" w:rsidR="00787DD2" w:rsidRDefault="00787DD2" w:rsidP="00787DD2">
                      <w:pPr>
                        <w:rPr>
                          <w:rFonts w:ascii="Titillium" w:hAnsi="Titillium"/>
                          <w:sz w:val="20"/>
                          <w:szCs w:val="20"/>
                        </w:rPr>
                      </w:pPr>
                    </w:p>
                    <w:p w14:paraId="74882BAB" w14:textId="79BB403D" w:rsidR="00DC5532" w:rsidRDefault="00DC5532" w:rsidP="00DC5532">
                      <w:pPr>
                        <w:rPr>
                          <w:rFonts w:ascii="Titillium" w:hAnsi="Titillium"/>
                          <w:iCs/>
                          <w:sz w:val="20"/>
                          <w:szCs w:val="20"/>
                        </w:rPr>
                      </w:pPr>
                      <w:r w:rsidRPr="00DC5532">
                        <w:rPr>
                          <w:rFonts w:ascii="Titillium" w:hAnsi="Titillium"/>
                          <w:iCs/>
                          <w:sz w:val="20"/>
                          <w:szCs w:val="20"/>
                        </w:rPr>
                        <w:t>Vous possédez des connaissances en automatique linéaire et étudiez les techniques d'optimisation mathématiques classiques (les méthodes de gradient, l'optimisation en environnement stochastique, les processus markoviens).</w:t>
                      </w:r>
                    </w:p>
                    <w:p w14:paraId="1F9C6018" w14:textId="77777777" w:rsidR="00DC5532" w:rsidRPr="00DC5532" w:rsidRDefault="00DC5532" w:rsidP="00DC5532">
                      <w:pPr>
                        <w:rPr>
                          <w:rFonts w:ascii="Titillium" w:hAnsi="Titillium"/>
                          <w:iCs/>
                          <w:sz w:val="20"/>
                          <w:szCs w:val="20"/>
                        </w:rPr>
                      </w:pPr>
                    </w:p>
                    <w:p w14:paraId="27003BCE" w14:textId="77777777" w:rsidR="00DC5532" w:rsidRDefault="00DC5532" w:rsidP="00DC5532">
                      <w:pPr>
                        <w:rPr>
                          <w:rFonts w:ascii="Titillium" w:hAnsi="Titillium"/>
                          <w:iCs/>
                          <w:sz w:val="20"/>
                          <w:szCs w:val="20"/>
                        </w:rPr>
                      </w:pPr>
                      <w:proofErr w:type="gramStart"/>
                      <w:r w:rsidRPr="00DC5532">
                        <w:rPr>
                          <w:rFonts w:ascii="Titillium" w:hAnsi="Titillium"/>
                          <w:iCs/>
                          <w:sz w:val="20"/>
                          <w:szCs w:val="20"/>
                        </w:rPr>
                        <w:t>Curieux(</w:t>
                      </w:r>
                      <w:proofErr w:type="gramEnd"/>
                      <w:r w:rsidRPr="00DC5532">
                        <w:rPr>
                          <w:rFonts w:ascii="Titillium" w:hAnsi="Titillium"/>
                          <w:iCs/>
                          <w:sz w:val="20"/>
                          <w:szCs w:val="20"/>
                        </w:rPr>
                        <w:t>se) et volontaire, vous êtes force de propositions techniques et scientifiques. Votre adaptabilité et votre autonomie vous permettent de rechercher, évaluer et mettre en application des solutions. Vous faites preuve de rigueur, de synthèse et de motivation pour les travaux en recherche et développement.</w:t>
                      </w:r>
                    </w:p>
                    <w:p w14:paraId="3D232256" w14:textId="77777777" w:rsidR="00DC5532" w:rsidRPr="00DC5532" w:rsidRDefault="00DC5532" w:rsidP="00DC5532">
                      <w:pPr>
                        <w:rPr>
                          <w:rFonts w:ascii="Titillium" w:hAnsi="Titillium"/>
                          <w:iCs/>
                          <w:sz w:val="20"/>
                          <w:szCs w:val="20"/>
                        </w:rPr>
                      </w:pPr>
                    </w:p>
                    <w:p w14:paraId="4F030AE7" w14:textId="77777777" w:rsidR="00DC5532" w:rsidRPr="00DC5532" w:rsidRDefault="00DC5532" w:rsidP="00DC5532">
                      <w:pPr>
                        <w:rPr>
                          <w:rFonts w:ascii="Titillium" w:hAnsi="Titillium"/>
                          <w:iCs/>
                          <w:sz w:val="20"/>
                          <w:szCs w:val="20"/>
                        </w:rPr>
                      </w:pPr>
                      <w:r w:rsidRPr="00DC5532">
                        <w:rPr>
                          <w:rFonts w:ascii="Titillium" w:hAnsi="Titillium"/>
                          <w:iCs/>
                          <w:sz w:val="20"/>
                          <w:szCs w:val="20"/>
                        </w:rPr>
                        <w:t>Compte tenu de l’environnement international de la société, un bon niveau d’anglais est requis.</w:t>
                      </w:r>
                    </w:p>
                    <w:p w14:paraId="054DE02C" w14:textId="77777777" w:rsidR="00787DD2" w:rsidRPr="00787DD2" w:rsidRDefault="00787DD2" w:rsidP="00787DD2">
                      <w:pPr>
                        <w:rPr>
                          <w:rFonts w:ascii="Titillium" w:hAnsi="Titillium"/>
                          <w:sz w:val="20"/>
                          <w:szCs w:val="20"/>
                        </w:rPr>
                      </w:pP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1193838C" w:rsidR="009051CD" w:rsidRPr="009051CD" w:rsidRDefault="009051CD" w:rsidP="009051CD">
                            <w:pPr>
                              <w:rPr>
                                <w:rFonts w:ascii="Titillium" w:hAnsi="Titillium"/>
                                <w:sz w:val="20"/>
                                <w:szCs w:val="20"/>
                              </w:rPr>
                            </w:pPr>
                          </w:p>
                        </w:tc>
                      </w:tr>
                      <w:bookmarkEnd w:id="1"/>
                    </w:tbl>
                    <w:p w14:paraId="3A8CA1E1" w14:textId="51A8FEB8" w:rsidR="001032F2" w:rsidRPr="001C5D36" w:rsidRDefault="001032F2" w:rsidP="001E5F4F">
                      <w:pPr>
                        <w:rPr>
                          <w:rFonts w:ascii="Arial" w:hAnsi="Arial"/>
                          <w:b/>
                          <w:sz w:val="20"/>
                          <w:szCs w:val="20"/>
                        </w:rPr>
                      </w:pPr>
                    </w:p>
                  </w:txbxContent>
                </v:textbox>
                <w10:wrap anchorx="page" anchory="page"/>
              </v:shape>
            </w:pict>
          </mc:Fallback>
        </mc:AlternateContent>
      </w:r>
    </w:p>
    <w:p w14:paraId="768F6BE3" w14:textId="3C0700D0" w:rsidR="00025BE8" w:rsidRPr="00025BE8" w:rsidRDefault="00025BE8" w:rsidP="00025BE8"/>
    <w:p w14:paraId="410B8449" w14:textId="74F36722" w:rsidR="00025BE8" w:rsidRPr="00025BE8" w:rsidRDefault="00025BE8" w:rsidP="00025BE8"/>
    <w:p w14:paraId="08E924B8" w14:textId="6C620A53" w:rsidR="00025BE8" w:rsidRPr="00025BE8" w:rsidRDefault="00025BE8" w:rsidP="00025BE8"/>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561CC3B4" w14:textId="77777777" w:rsidR="00025BE8" w:rsidRDefault="00025BE8" w:rsidP="00025BE8">
      <w:pPr>
        <w:tabs>
          <w:tab w:val="left" w:pos="4299"/>
        </w:tabs>
      </w:pPr>
    </w:p>
    <w:p w14:paraId="486D07AB" w14:textId="77777777" w:rsidR="00025BE8" w:rsidRDefault="00025BE8" w:rsidP="00025BE8">
      <w:pPr>
        <w:tabs>
          <w:tab w:val="left" w:pos="4299"/>
        </w:tabs>
      </w:pPr>
    </w:p>
    <w:sectPr w:rsidR="00025BE8" w:rsidSect="00F560AD">
      <w:headerReference w:type="even" r:id="rId25"/>
      <w:headerReference w:type="default" r:id="rId26"/>
      <w:footerReference w:type="even" r:id="rId27"/>
      <w:footerReference w:type="default" r:id="rId28"/>
      <w:headerReference w:type="first" r:id="rId29"/>
      <w:footerReference w:type="first" r:id="rId30"/>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7885"/>
    <w:multiLevelType w:val="hybridMultilevel"/>
    <w:tmpl w:val="386CF30E"/>
    <w:lvl w:ilvl="0" w:tplc="85FC82B0">
      <w:numFmt w:val="bullet"/>
      <w:lvlText w:val="-"/>
      <w:lvlJc w:val="left"/>
      <w:pPr>
        <w:ind w:left="720" w:hanging="360"/>
      </w:pPr>
      <w:rPr>
        <w:rFonts w:ascii="Arial" w:eastAsiaTheme="minorHAnsi" w:hAnsi="Arial" w:cs="Arial"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FD2609"/>
    <w:multiLevelType w:val="multilevel"/>
    <w:tmpl w:val="C1E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E4678"/>
    <w:multiLevelType w:val="multilevel"/>
    <w:tmpl w:val="79EE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A92B3A"/>
    <w:multiLevelType w:val="multilevel"/>
    <w:tmpl w:val="1D2C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8397E"/>
    <w:multiLevelType w:val="hybridMultilevel"/>
    <w:tmpl w:val="B8FC2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3168A1"/>
    <w:multiLevelType w:val="multilevel"/>
    <w:tmpl w:val="7C5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2D4B6B"/>
    <w:multiLevelType w:val="multilevel"/>
    <w:tmpl w:val="11A0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0"/>
  </w:num>
  <w:num w:numId="4">
    <w:abstractNumId w:val="13"/>
  </w:num>
  <w:num w:numId="5">
    <w:abstractNumId w:val="5"/>
  </w:num>
  <w:num w:numId="6">
    <w:abstractNumId w:val="7"/>
  </w:num>
  <w:num w:numId="7">
    <w:abstractNumId w:val="14"/>
  </w:num>
  <w:num w:numId="8">
    <w:abstractNumId w:val="11"/>
  </w:num>
  <w:num w:numId="9">
    <w:abstractNumId w:val="1"/>
  </w:num>
  <w:num w:numId="10">
    <w:abstractNumId w:val="6"/>
  </w:num>
  <w:num w:numId="11">
    <w:abstractNumId w:val="9"/>
  </w:num>
  <w:num w:numId="12">
    <w:abstractNumId w:val="4"/>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A6948"/>
    <w:rsid w:val="000A7204"/>
    <w:rsid w:val="001032F2"/>
    <w:rsid w:val="00105E2C"/>
    <w:rsid w:val="001B06B9"/>
    <w:rsid w:val="001C5D36"/>
    <w:rsid w:val="001E5F4F"/>
    <w:rsid w:val="00267C89"/>
    <w:rsid w:val="003110EB"/>
    <w:rsid w:val="00320884"/>
    <w:rsid w:val="003237D6"/>
    <w:rsid w:val="00325B9F"/>
    <w:rsid w:val="003A3E46"/>
    <w:rsid w:val="004127D9"/>
    <w:rsid w:val="004F5CCA"/>
    <w:rsid w:val="00500E1D"/>
    <w:rsid w:val="00514DC8"/>
    <w:rsid w:val="00586740"/>
    <w:rsid w:val="00595E06"/>
    <w:rsid w:val="005B3CF6"/>
    <w:rsid w:val="005C0EAE"/>
    <w:rsid w:val="005F7AF5"/>
    <w:rsid w:val="006F2D32"/>
    <w:rsid w:val="00775128"/>
    <w:rsid w:val="00787DD2"/>
    <w:rsid w:val="007F2844"/>
    <w:rsid w:val="008128E4"/>
    <w:rsid w:val="008C7B06"/>
    <w:rsid w:val="009051CD"/>
    <w:rsid w:val="00992C14"/>
    <w:rsid w:val="00AA1281"/>
    <w:rsid w:val="00B05037"/>
    <w:rsid w:val="00BA417F"/>
    <w:rsid w:val="00BF0287"/>
    <w:rsid w:val="00CB1A33"/>
    <w:rsid w:val="00CF0EE6"/>
    <w:rsid w:val="00D652F8"/>
    <w:rsid w:val="00DC5532"/>
    <w:rsid w:val="00EA45B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 w:type="paragraph" w:customStyle="1" w:styleId="Default">
    <w:name w:val="Default"/>
    <w:rsid w:val="009051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4597">
      <w:bodyDiv w:val="1"/>
      <w:marLeft w:val="0"/>
      <w:marRight w:val="0"/>
      <w:marTop w:val="0"/>
      <w:marBottom w:val="0"/>
      <w:divBdr>
        <w:top w:val="none" w:sz="0" w:space="0" w:color="auto"/>
        <w:left w:val="none" w:sz="0" w:space="0" w:color="auto"/>
        <w:bottom w:val="none" w:sz="0" w:space="0" w:color="auto"/>
        <w:right w:val="none" w:sz="0" w:space="0" w:color="auto"/>
      </w:divBdr>
    </w:div>
    <w:div w:id="198082468">
      <w:bodyDiv w:val="1"/>
      <w:marLeft w:val="0"/>
      <w:marRight w:val="0"/>
      <w:marTop w:val="0"/>
      <w:marBottom w:val="0"/>
      <w:divBdr>
        <w:top w:val="none" w:sz="0" w:space="0" w:color="auto"/>
        <w:left w:val="none" w:sz="0" w:space="0" w:color="auto"/>
        <w:bottom w:val="none" w:sz="0" w:space="0" w:color="auto"/>
        <w:right w:val="none" w:sz="0" w:space="0" w:color="auto"/>
      </w:divBdr>
    </w:div>
    <w:div w:id="279383400">
      <w:bodyDiv w:val="1"/>
      <w:marLeft w:val="0"/>
      <w:marRight w:val="0"/>
      <w:marTop w:val="0"/>
      <w:marBottom w:val="0"/>
      <w:divBdr>
        <w:top w:val="none" w:sz="0" w:space="0" w:color="auto"/>
        <w:left w:val="none" w:sz="0" w:space="0" w:color="auto"/>
        <w:bottom w:val="none" w:sz="0" w:space="0" w:color="auto"/>
        <w:right w:val="none" w:sz="0" w:space="0" w:color="auto"/>
      </w:divBdr>
    </w:div>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772096435">
      <w:bodyDiv w:val="1"/>
      <w:marLeft w:val="0"/>
      <w:marRight w:val="0"/>
      <w:marTop w:val="0"/>
      <w:marBottom w:val="0"/>
      <w:divBdr>
        <w:top w:val="none" w:sz="0" w:space="0" w:color="auto"/>
        <w:left w:val="none" w:sz="0" w:space="0" w:color="auto"/>
        <w:bottom w:val="none" w:sz="0" w:space="0" w:color="auto"/>
        <w:right w:val="none" w:sz="0" w:space="0" w:color="auto"/>
      </w:divBdr>
    </w:div>
    <w:div w:id="823623423">
      <w:bodyDiv w:val="1"/>
      <w:marLeft w:val="0"/>
      <w:marRight w:val="0"/>
      <w:marTop w:val="0"/>
      <w:marBottom w:val="0"/>
      <w:divBdr>
        <w:top w:val="none" w:sz="0" w:space="0" w:color="auto"/>
        <w:left w:val="none" w:sz="0" w:space="0" w:color="auto"/>
        <w:bottom w:val="none" w:sz="0" w:space="0" w:color="auto"/>
        <w:right w:val="none" w:sz="0" w:space="0" w:color="auto"/>
      </w:divBdr>
    </w:div>
    <w:div w:id="997417510">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505240551">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 w:id="2108453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Missile" TargetMode="External"/><Relationship Id="rId18" Type="http://schemas.openxmlformats.org/officeDocument/2006/relationships/hyperlink" Target="https://fr.wikipedia.org/wiki/Secteur_a%C3%A9ronautique_et_spatial"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s://fr.wikipedia.org/wiki/Syst%C3%A8mes_d%27arme" TargetMode="External"/><Relationship Id="rId7" Type="http://schemas.openxmlformats.org/officeDocument/2006/relationships/endnotes" Target="endnotes.xml"/><Relationship Id="rId12" Type="http://schemas.openxmlformats.org/officeDocument/2006/relationships/hyperlink" Target="https://fr.wikipedia.org/wiki/Industrie_de_l%27armement" TargetMode="External"/><Relationship Id="rId17" Type="http://schemas.openxmlformats.org/officeDocument/2006/relationships/hyperlink" Target="https://fr.wikipedia.org/wiki/Leonardo_%28entreprise%2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fr.wikipedia.org/wiki/BAE_Systems" TargetMode="External"/><Relationship Id="rId20" Type="http://schemas.openxmlformats.org/officeDocument/2006/relationships/hyperlink" Target="https://fr.wikipedia.org/wiki/Missil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Secteur_a%C3%A9ronautique_et_spatial" TargetMode="External"/><Relationship Id="rId24" Type="http://schemas.openxmlformats.org/officeDocument/2006/relationships/hyperlink" Target="https://fr.wikipedia.org/wiki/Leonardo_%28entreprise%2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wikipedia.org/wiki/Airbus_%28groupe%29" TargetMode="External"/><Relationship Id="rId23" Type="http://schemas.openxmlformats.org/officeDocument/2006/relationships/hyperlink" Target="https://fr.wikipedia.org/wiki/BAE_Systems" TargetMode="External"/><Relationship Id="rId28" Type="http://schemas.openxmlformats.org/officeDocument/2006/relationships/footer" Target="footer2.xml"/><Relationship Id="rId10" Type="http://schemas.openxmlformats.org/officeDocument/2006/relationships/hyperlink" Target="mailto:noura.khermouche@ec-nantes.fr" TargetMode="External"/><Relationship Id="rId19" Type="http://schemas.openxmlformats.org/officeDocument/2006/relationships/hyperlink" Target="https://fr.wikipedia.org/wiki/Industrie_de_l%27armeme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hyperlink" Target="https://fr.wikipedia.org/wiki/Syst%C3%A8mes_d%27arme" TargetMode="External"/><Relationship Id="rId22" Type="http://schemas.openxmlformats.org/officeDocument/2006/relationships/hyperlink" Target="https://fr.wikipedia.org/wiki/Airbus_%28groupe%29"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23</cp:revision>
  <dcterms:created xsi:type="dcterms:W3CDTF">2017-04-27T13:14:00Z</dcterms:created>
  <dcterms:modified xsi:type="dcterms:W3CDTF">2017-06-08T14:18:00Z</dcterms:modified>
</cp:coreProperties>
</file>