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10488F4D" w:rsidR="00025BE8" w:rsidRDefault="00B05037">
      <w:r>
        <w:t xml:space="preserve"> </w:t>
      </w:r>
    </w:p>
    <w:p w14:paraId="67BF1BC9" w14:textId="4AAE3971" w:rsidR="00025BE8" w:rsidRPr="00025BE8" w:rsidRDefault="008224D2" w:rsidP="00025BE8">
      <w:r>
        <w:rPr>
          <w:noProof/>
        </w:rPr>
        <mc:AlternateContent>
          <mc:Choice Requires="wps">
            <w:drawing>
              <wp:anchor distT="0" distB="0" distL="114300" distR="114300" simplePos="0" relativeHeight="251663360" behindDoc="0" locked="0" layoutInCell="1" allowOverlap="1" wp14:anchorId="1D4F14F8" wp14:editId="594D15DD">
                <wp:simplePos x="0" y="0"/>
                <wp:positionH relativeFrom="page">
                  <wp:posOffset>2226310</wp:posOffset>
                </wp:positionH>
                <wp:positionV relativeFrom="page">
                  <wp:posOffset>828040</wp:posOffset>
                </wp:positionV>
                <wp:extent cx="4859655" cy="1119505"/>
                <wp:effectExtent l="0" t="0" r="17145" b="4445"/>
                <wp:wrapNone/>
                <wp:docPr id="4" name="Zone de texte 4"/>
                <wp:cNvGraphicFramePr/>
                <a:graphic xmlns:a="http://schemas.openxmlformats.org/drawingml/2006/main">
                  <a:graphicData uri="http://schemas.microsoft.com/office/word/2010/wordprocessingShape">
                    <wps:wsp>
                      <wps:cNvSpPr txBox="1"/>
                      <wps:spPr>
                        <a:xfrm>
                          <a:off x="0" y="0"/>
                          <a:ext cx="4859655" cy="111950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0A0B2BA3"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proofErr w:type="spellStart"/>
                            <w:r w:rsidR="008224D2">
                              <w:rPr>
                                <w:rFonts w:ascii="Titillium" w:hAnsi="Titillium"/>
                                <w:b/>
                                <w:color w:val="1F497D" w:themeColor="text2"/>
                                <w:sz w:val="28"/>
                                <w:szCs w:val="20"/>
                              </w:rPr>
                              <w:t>Devops</w:t>
                            </w:r>
                            <w:proofErr w:type="spellEnd"/>
                            <w:r w:rsidR="008224D2">
                              <w:rPr>
                                <w:rFonts w:ascii="Titillium" w:hAnsi="Titillium"/>
                                <w:b/>
                                <w:color w:val="1F497D" w:themeColor="text2"/>
                                <w:sz w:val="28"/>
                                <w:szCs w:val="20"/>
                              </w:rPr>
                              <w:t xml:space="preserve"> TV</w:t>
                            </w:r>
                            <w:r w:rsidR="008224D2">
                              <w:rPr>
                                <w:rFonts w:ascii="Titillium" w:hAnsi="Titillium"/>
                                <w:b/>
                                <w:color w:val="1F497D" w:themeColor="text2"/>
                                <w:sz w:val="28"/>
                                <w:szCs w:val="20"/>
                              </w:rPr>
                              <w:br/>
                            </w:r>
                            <w:r w:rsidR="008224D2" w:rsidRPr="008224D2">
                              <w:rPr>
                                <w:rFonts w:ascii="Titillium" w:hAnsi="Titillium"/>
                                <w:color w:val="1F497D" w:themeColor="text2"/>
                                <w:sz w:val="22"/>
                                <w:szCs w:val="20"/>
                              </w:rPr>
                              <w:t>Automatisation des installations des plateformes de service TV</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3pt;margin-top:65.2pt;width:382.65pt;height:88.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0A0B2BA3"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proofErr w:type="spellStart"/>
                      <w:r w:rsidR="008224D2">
                        <w:rPr>
                          <w:rFonts w:ascii="Titillium" w:hAnsi="Titillium"/>
                          <w:b/>
                          <w:color w:val="1F497D" w:themeColor="text2"/>
                          <w:sz w:val="28"/>
                          <w:szCs w:val="20"/>
                        </w:rPr>
                        <w:t>Devops</w:t>
                      </w:r>
                      <w:proofErr w:type="spellEnd"/>
                      <w:r w:rsidR="008224D2">
                        <w:rPr>
                          <w:rFonts w:ascii="Titillium" w:hAnsi="Titillium"/>
                          <w:b/>
                          <w:color w:val="1F497D" w:themeColor="text2"/>
                          <w:sz w:val="28"/>
                          <w:szCs w:val="20"/>
                        </w:rPr>
                        <w:t xml:space="preserve"> TV</w:t>
                      </w:r>
                      <w:r w:rsidR="008224D2">
                        <w:rPr>
                          <w:rFonts w:ascii="Titillium" w:hAnsi="Titillium"/>
                          <w:b/>
                          <w:color w:val="1F497D" w:themeColor="text2"/>
                          <w:sz w:val="28"/>
                          <w:szCs w:val="20"/>
                        </w:rPr>
                        <w:br/>
                      </w:r>
                      <w:r w:rsidR="008224D2" w:rsidRPr="008224D2">
                        <w:rPr>
                          <w:rFonts w:ascii="Titillium" w:hAnsi="Titillium"/>
                          <w:color w:val="1F497D" w:themeColor="text2"/>
                          <w:sz w:val="22"/>
                          <w:szCs w:val="20"/>
                        </w:rPr>
                        <w:t>Automatisation des installations des plateformes de service TV</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p>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7777777" w:rsidR="00025BE8" w:rsidRPr="00025BE8" w:rsidRDefault="00025BE8" w:rsidP="00025BE8"/>
    <w:p w14:paraId="141FC9F9" w14:textId="54F72DFE" w:rsidR="00787DD2" w:rsidRDefault="00787DD2" w:rsidP="00025BE8">
      <w:pPr>
        <w:rPr>
          <w:noProof/>
        </w:rPr>
      </w:pPr>
    </w:p>
    <w:p w14:paraId="3A77F7D2" w14:textId="29AC5DCA" w:rsidR="00025BE8" w:rsidRPr="00025BE8" w:rsidRDefault="008224D2" w:rsidP="00025BE8">
      <w:r>
        <w:rPr>
          <w:noProof/>
        </w:rPr>
        <w:drawing>
          <wp:anchor distT="0" distB="0" distL="114300" distR="114300" simplePos="0" relativeHeight="251668480" behindDoc="0" locked="0" layoutInCell="1" allowOverlap="1" wp14:anchorId="132E6602" wp14:editId="5496D32B">
            <wp:simplePos x="0" y="0"/>
            <wp:positionH relativeFrom="margin">
              <wp:posOffset>3926840</wp:posOffset>
            </wp:positionH>
            <wp:positionV relativeFrom="margin">
              <wp:posOffset>1310005</wp:posOffset>
            </wp:positionV>
            <wp:extent cx="847725" cy="852805"/>
            <wp:effectExtent l="0" t="0" r="9525"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47725" cy="852805"/>
                    </a:xfrm>
                    <a:prstGeom prst="rect">
                      <a:avLst/>
                    </a:prstGeom>
                  </pic:spPr>
                </pic:pic>
              </a:graphicData>
            </a:graphic>
            <wp14:sizeRelH relativeFrom="margin">
              <wp14:pctWidth>0</wp14:pctWidth>
            </wp14:sizeRelH>
            <wp14:sizeRelV relativeFrom="margin">
              <wp14:pctHeight>0</wp14:pctHeight>
            </wp14:sizeRelV>
          </wp:anchor>
        </w:drawing>
      </w:r>
    </w:p>
    <w:p w14:paraId="4F34500F" w14:textId="7585B307" w:rsidR="00025BE8" w:rsidRPr="00025BE8" w:rsidRDefault="00025BE8" w:rsidP="00025BE8"/>
    <w:p w14:paraId="2D0246D5" w14:textId="77777777" w:rsidR="00025BE8" w:rsidRPr="00025BE8" w:rsidRDefault="00025BE8" w:rsidP="00025BE8"/>
    <w:p w14:paraId="5A9E2497" w14:textId="77777777" w:rsidR="00025BE8" w:rsidRPr="00025BE8" w:rsidRDefault="00025BE8" w:rsidP="00025BE8"/>
    <w:p w14:paraId="7D161DA5" w14:textId="77777777" w:rsidR="00025BE8" w:rsidRPr="00025BE8" w:rsidRDefault="00025BE8" w:rsidP="00025BE8"/>
    <w:p w14:paraId="3C96464B" w14:textId="1E51E301" w:rsidR="00025BE8" w:rsidRPr="00025BE8" w:rsidRDefault="00025BE8" w:rsidP="00025BE8"/>
    <w:p w14:paraId="451900D4" w14:textId="467E5B67" w:rsidR="00025BE8" w:rsidRPr="00025BE8" w:rsidRDefault="008224D2" w:rsidP="00025BE8">
      <w:r>
        <w:rPr>
          <w:noProof/>
        </w:rPr>
        <mc:AlternateContent>
          <mc:Choice Requires="wps">
            <w:drawing>
              <wp:anchor distT="0" distB="0" distL="114300" distR="114300" simplePos="0" relativeHeight="251665408" behindDoc="0" locked="0" layoutInCell="1" allowOverlap="1" wp14:anchorId="2D5E4861" wp14:editId="7885678A">
                <wp:simplePos x="0" y="0"/>
                <wp:positionH relativeFrom="page">
                  <wp:posOffset>2338705</wp:posOffset>
                </wp:positionH>
                <wp:positionV relativeFrom="page">
                  <wp:posOffset>2909570</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3EC94E" w14:textId="457567DD"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9701A">
                              <w:rPr>
                                <w:rFonts w:ascii="Titillium" w:hAnsi="Titillium"/>
                                <w:sz w:val="20"/>
                                <w:szCs w:val="20"/>
                              </w:rPr>
                              <w:t>Orange</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47606751"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8224D2">
                              <w:rPr>
                                <w:rFonts w:ascii="Titillium" w:hAnsi="Titillium"/>
                                <w:sz w:val="20"/>
                                <w:szCs w:val="20"/>
                              </w:rPr>
                              <w:t>Cesson-Sevigne</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29.1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" filled="f" strokecolor="#ffc000" strokeweight="2.25pt">
                <v:textbox inset="0,0,0,0">
                  <w:txbxContent>
                    <w:p w14:paraId="003EC94E" w14:textId="457567DD"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9701A">
                        <w:rPr>
                          <w:rFonts w:ascii="Titillium" w:hAnsi="Titillium"/>
                          <w:sz w:val="20"/>
                          <w:szCs w:val="20"/>
                        </w:rPr>
                        <w:t>Orange</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47606751"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8224D2">
                        <w:rPr>
                          <w:rFonts w:ascii="Titillium" w:hAnsi="Titillium"/>
                          <w:sz w:val="20"/>
                          <w:szCs w:val="20"/>
                        </w:rPr>
                        <w:t>Cesson-Sevigne</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4C926A99" w14:textId="77777777" w:rsidR="00025BE8" w:rsidRPr="00025BE8" w:rsidRDefault="00025BE8" w:rsidP="00025BE8"/>
    <w:p w14:paraId="12289991" w14:textId="77777777" w:rsidR="00025BE8" w:rsidRPr="00025BE8" w:rsidRDefault="00025BE8" w:rsidP="00025BE8"/>
    <w:p w14:paraId="768F6BE3" w14:textId="0F06B2B1" w:rsidR="00025BE8" w:rsidRPr="00025BE8" w:rsidRDefault="00025BE8" w:rsidP="00025BE8"/>
    <w:p w14:paraId="410B8449" w14:textId="74F36722" w:rsidR="00025BE8" w:rsidRPr="00025BE8" w:rsidRDefault="00025BE8" w:rsidP="00025BE8"/>
    <w:p w14:paraId="08E924B8" w14:textId="4578D935" w:rsidR="00025BE8" w:rsidRPr="00025BE8" w:rsidRDefault="00025BE8" w:rsidP="00025BE8"/>
    <w:p w14:paraId="6DBFCD75" w14:textId="48318D70" w:rsidR="00025BE8" w:rsidRPr="00025BE8" w:rsidRDefault="008224D2" w:rsidP="00025BE8">
      <w:r>
        <w:rPr>
          <w:noProof/>
        </w:rPr>
        <mc:AlternateContent>
          <mc:Choice Requires="wps">
            <w:drawing>
              <wp:anchor distT="0" distB="0" distL="114300" distR="114300" simplePos="0" relativeHeight="251667456" behindDoc="0" locked="0" layoutInCell="1" allowOverlap="1" wp14:anchorId="2B4CB3F7" wp14:editId="204AD20F">
                <wp:simplePos x="0" y="0"/>
                <wp:positionH relativeFrom="page">
                  <wp:posOffset>2338705</wp:posOffset>
                </wp:positionH>
                <wp:positionV relativeFrom="page">
                  <wp:posOffset>4034514</wp:posOffset>
                </wp:positionV>
                <wp:extent cx="4859655" cy="6327775"/>
                <wp:effectExtent l="0" t="0" r="17145" b="15875"/>
                <wp:wrapNone/>
                <wp:docPr id="7" name="Zone de texte 7"/>
                <wp:cNvGraphicFramePr/>
                <a:graphic xmlns:a="http://schemas.openxmlformats.org/drawingml/2006/main">
                  <a:graphicData uri="http://schemas.microsoft.com/office/word/2010/wordprocessingShape">
                    <wps:wsp>
                      <wps:cNvSpPr txBox="1"/>
                      <wps:spPr>
                        <a:xfrm>
                          <a:off x="0" y="0"/>
                          <a:ext cx="4859655" cy="632777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5EB410" w14:textId="75924080" w:rsidR="0049701A" w:rsidRDefault="008224D2" w:rsidP="008224D2">
                            <w:pPr>
                              <w:rPr>
                                <w:rFonts w:ascii="Titillium" w:hAnsi="Titillium"/>
                                <w:b/>
                                <w:sz w:val="20"/>
                                <w:szCs w:val="20"/>
                              </w:rPr>
                            </w:pPr>
                            <w:r w:rsidRPr="008224D2">
                              <w:rPr>
                                <w:rFonts w:ascii="Titillium" w:hAnsi="Titillium"/>
                                <w:bCs/>
                                <w:sz w:val="20"/>
                                <w:szCs w:val="20"/>
                              </w:rPr>
                              <w:t xml:space="preserve">Les Orange </w:t>
                            </w:r>
                            <w:proofErr w:type="spellStart"/>
                            <w:r w:rsidRPr="008224D2">
                              <w:rPr>
                                <w:rFonts w:ascii="Titillium" w:hAnsi="Titillium"/>
                                <w:bCs/>
                                <w:sz w:val="20"/>
                                <w:szCs w:val="20"/>
                              </w:rPr>
                              <w:t>Labs</w:t>
                            </w:r>
                            <w:proofErr w:type="spellEnd"/>
                            <w:r w:rsidRPr="008224D2">
                              <w:rPr>
                                <w:rFonts w:ascii="Titillium" w:hAnsi="Titillium"/>
                                <w:bCs/>
                                <w:sz w:val="20"/>
                                <w:szCs w:val="20"/>
                              </w:rPr>
                              <w:t xml:space="preserve"> constituent le réseau mondial d’innovation du Groupe France Télécom-Orange. Orange </w:t>
                            </w:r>
                            <w:proofErr w:type="spellStart"/>
                            <w:r w:rsidRPr="008224D2">
                              <w:rPr>
                                <w:rFonts w:ascii="Titillium" w:hAnsi="Titillium"/>
                                <w:bCs/>
                                <w:sz w:val="20"/>
                                <w:szCs w:val="20"/>
                              </w:rPr>
                              <w:t>Labs</w:t>
                            </w:r>
                            <w:proofErr w:type="spellEnd"/>
                            <w:r w:rsidRPr="008224D2">
                              <w:rPr>
                                <w:rFonts w:ascii="Titillium" w:hAnsi="Titillium"/>
                                <w:bCs/>
                                <w:sz w:val="20"/>
                                <w:szCs w:val="20"/>
                              </w:rPr>
                              <w:t xml:space="preserve"> Produits et Services pilote la stratégie plateformes de services du Groupe, contribue à la conception des produits et services pour les pays et régions et assure la fabrication et la maintenance des solutions techniques. Au sein d’Orange </w:t>
                            </w:r>
                            <w:proofErr w:type="spellStart"/>
                            <w:r w:rsidRPr="008224D2">
                              <w:rPr>
                                <w:rFonts w:ascii="Titillium" w:hAnsi="Titillium"/>
                                <w:bCs/>
                                <w:sz w:val="20"/>
                                <w:szCs w:val="20"/>
                              </w:rPr>
                              <w:t>Labs</w:t>
                            </w:r>
                            <w:proofErr w:type="spellEnd"/>
                            <w:r w:rsidRPr="008224D2">
                              <w:rPr>
                                <w:rFonts w:ascii="Titillium" w:hAnsi="Titillium"/>
                                <w:bCs/>
                                <w:sz w:val="20"/>
                                <w:szCs w:val="20"/>
                              </w:rPr>
                              <w:t xml:space="preserve"> Produits et Services, Le Département ITV (</w:t>
                            </w:r>
                            <w:proofErr w:type="spellStart"/>
                            <w:r w:rsidRPr="008224D2">
                              <w:rPr>
                                <w:rFonts w:ascii="Titillium" w:hAnsi="Titillium"/>
                                <w:bCs/>
                                <w:sz w:val="20"/>
                                <w:szCs w:val="20"/>
                              </w:rPr>
                              <w:t>Integration</w:t>
                            </w:r>
                            <w:proofErr w:type="spellEnd"/>
                            <w:r w:rsidRPr="008224D2">
                              <w:rPr>
                                <w:rFonts w:ascii="Titillium" w:hAnsi="Titillium"/>
                                <w:bCs/>
                                <w:sz w:val="20"/>
                                <w:szCs w:val="20"/>
                              </w:rPr>
                              <w:t xml:space="preserve"> et TV) est une entité, composée de professionnels de l’Intégration et du Test, qui fournit ses services sur les domaines TV en France et à l'international.</w:t>
                            </w:r>
                          </w:p>
                          <w:p w14:paraId="1197EE10" w14:textId="77777777" w:rsidR="0049701A" w:rsidRDefault="0049701A" w:rsidP="0049701A">
                            <w:pPr>
                              <w:rPr>
                                <w:rFonts w:ascii="Titillium" w:hAnsi="Titillium"/>
                                <w:b/>
                                <w:sz w:val="20"/>
                                <w:szCs w:val="20"/>
                              </w:rPr>
                            </w:pPr>
                          </w:p>
                          <w:p w14:paraId="0D57E3B6" w14:textId="77777777" w:rsidR="008224D2" w:rsidRDefault="008224D2" w:rsidP="0049701A">
                            <w:pPr>
                              <w:rPr>
                                <w:rFonts w:ascii="Titillium" w:hAnsi="Titillium"/>
                                <w:b/>
                                <w:sz w:val="20"/>
                                <w:szCs w:val="20"/>
                              </w:rPr>
                            </w:pPr>
                          </w:p>
                          <w:p w14:paraId="2AF5DCE6" w14:textId="7B70C709" w:rsidR="001E5F4F" w:rsidRDefault="00D652F8" w:rsidP="001E5F4F">
                            <w:pPr>
                              <w:rPr>
                                <w:rFonts w:ascii="Titillium" w:hAnsi="Titillium"/>
                                <w:b/>
                                <w:color w:val="FFC000"/>
                                <w:sz w:val="20"/>
                                <w:szCs w:val="20"/>
                              </w:rPr>
                            </w:pPr>
                            <w:r>
                              <w:rPr>
                                <w:rFonts w:ascii="Titillium" w:hAnsi="Titillium"/>
                                <w:b/>
                                <w:color w:val="FFC000"/>
                                <w:sz w:val="20"/>
                                <w:szCs w:val="20"/>
                              </w:rPr>
                              <w:t>Missions</w:t>
                            </w:r>
                          </w:p>
                          <w:p w14:paraId="28AFD1EA" w14:textId="77777777" w:rsidR="0049701A" w:rsidRPr="004127D9" w:rsidRDefault="0049701A" w:rsidP="001E5F4F">
                            <w:pPr>
                              <w:rPr>
                                <w:rFonts w:ascii="Titillium" w:hAnsi="Titillium"/>
                                <w:b/>
                                <w:color w:val="FFC000"/>
                                <w:sz w:val="20"/>
                                <w:szCs w:val="20"/>
                              </w:rPr>
                            </w:pPr>
                          </w:p>
                          <w:p w14:paraId="3299DCA4" w14:textId="3C443D65" w:rsidR="008224D2" w:rsidRPr="008224D2" w:rsidRDefault="008224D2" w:rsidP="008224D2">
                            <w:pPr>
                              <w:rPr>
                                <w:rFonts w:ascii="Titillium" w:hAnsi="Titillium"/>
                                <w:sz w:val="20"/>
                                <w:szCs w:val="20"/>
                              </w:rPr>
                            </w:pPr>
                            <w:r w:rsidRPr="008224D2">
                              <w:rPr>
                                <w:rFonts w:ascii="Titillium" w:hAnsi="Titillium"/>
                                <w:sz w:val="20"/>
                                <w:szCs w:val="20"/>
                              </w:rPr>
                              <w:t xml:space="preserve">L’ingénieur </w:t>
                            </w:r>
                            <w:proofErr w:type="spellStart"/>
                            <w:r w:rsidRPr="008224D2">
                              <w:rPr>
                                <w:rFonts w:ascii="Titillium" w:hAnsi="Titillium"/>
                                <w:sz w:val="20"/>
                                <w:szCs w:val="20"/>
                              </w:rPr>
                              <w:t>Devops</w:t>
                            </w:r>
                            <w:proofErr w:type="spellEnd"/>
                            <w:r w:rsidRPr="008224D2">
                              <w:rPr>
                                <w:rFonts w:ascii="Titillium" w:hAnsi="Titillium"/>
                                <w:sz w:val="20"/>
                                <w:szCs w:val="20"/>
                              </w:rPr>
                              <w:t xml:space="preserve"> a en charge la mise en place de nouvelles plateformes de services pour les besoins de la TV d’Orange, ainsi que leur gestion quotidienne pendant les phases d’intégration et de tests. Plus particulièrement, il travaille sur l’automatisation des tests et des déploiements (développement, outils spécifiques, …) avec pour objectif un gain de temps sur la mise en place des nouveaux services en production, et une réduction des erreurs manuelles. </w:t>
                            </w:r>
                          </w:p>
                          <w:p w14:paraId="60F7DC9B" w14:textId="77777777" w:rsidR="008224D2" w:rsidRDefault="008224D2" w:rsidP="008224D2">
                            <w:pPr>
                              <w:pStyle w:val="Paragraphedeliste"/>
                              <w:numPr>
                                <w:ilvl w:val="0"/>
                                <w:numId w:val="12"/>
                              </w:numPr>
                              <w:rPr>
                                <w:rFonts w:ascii="Titillium" w:hAnsi="Titillium"/>
                                <w:sz w:val="20"/>
                                <w:szCs w:val="20"/>
                              </w:rPr>
                            </w:pPr>
                            <w:r w:rsidRPr="008224D2">
                              <w:rPr>
                                <w:rFonts w:ascii="Titillium" w:hAnsi="Titillium"/>
                                <w:sz w:val="20"/>
                                <w:szCs w:val="20"/>
                              </w:rPr>
                              <w:t xml:space="preserve">Evaluation d’outils (Docker, </w:t>
                            </w:r>
                            <w:proofErr w:type="spellStart"/>
                            <w:r w:rsidRPr="008224D2">
                              <w:rPr>
                                <w:rFonts w:ascii="Titillium" w:hAnsi="Titillium"/>
                                <w:sz w:val="20"/>
                                <w:szCs w:val="20"/>
                              </w:rPr>
                              <w:t>Ansible</w:t>
                            </w:r>
                            <w:proofErr w:type="spellEnd"/>
                            <w:r w:rsidRPr="008224D2">
                              <w:rPr>
                                <w:rFonts w:ascii="Titillium" w:hAnsi="Titillium"/>
                                <w:sz w:val="20"/>
                                <w:szCs w:val="20"/>
                              </w:rPr>
                              <w:t xml:space="preserve">, Git, …) </w:t>
                            </w:r>
                          </w:p>
                          <w:p w14:paraId="467EA43A" w14:textId="77777777" w:rsidR="008224D2" w:rsidRDefault="008224D2" w:rsidP="008224D2">
                            <w:pPr>
                              <w:pStyle w:val="Paragraphedeliste"/>
                              <w:numPr>
                                <w:ilvl w:val="0"/>
                                <w:numId w:val="12"/>
                              </w:numPr>
                              <w:rPr>
                                <w:rFonts w:ascii="Titillium" w:hAnsi="Titillium"/>
                                <w:sz w:val="20"/>
                                <w:szCs w:val="20"/>
                              </w:rPr>
                            </w:pPr>
                            <w:r w:rsidRPr="008224D2">
                              <w:rPr>
                                <w:rFonts w:ascii="Titillium" w:hAnsi="Titillium"/>
                                <w:sz w:val="20"/>
                                <w:szCs w:val="20"/>
                              </w:rPr>
                              <w:t xml:space="preserve">Rédaction de scripts spécifiques aux environnements TV </w:t>
                            </w:r>
                          </w:p>
                          <w:p w14:paraId="3E9DB7A6" w14:textId="77777777" w:rsidR="008224D2" w:rsidRDefault="008224D2" w:rsidP="008224D2">
                            <w:pPr>
                              <w:pStyle w:val="Paragraphedeliste"/>
                              <w:numPr>
                                <w:ilvl w:val="0"/>
                                <w:numId w:val="12"/>
                              </w:numPr>
                              <w:rPr>
                                <w:rFonts w:ascii="Titillium" w:hAnsi="Titillium"/>
                                <w:sz w:val="20"/>
                                <w:szCs w:val="20"/>
                              </w:rPr>
                            </w:pPr>
                            <w:r w:rsidRPr="008224D2">
                              <w:rPr>
                                <w:rFonts w:ascii="Titillium" w:hAnsi="Titillium"/>
                                <w:sz w:val="20"/>
                                <w:szCs w:val="20"/>
                              </w:rPr>
                              <w:t xml:space="preserve">Prise en compte des problématiques cloud </w:t>
                            </w:r>
                          </w:p>
                          <w:p w14:paraId="089B3B2C" w14:textId="77777777" w:rsidR="008224D2" w:rsidRDefault="008224D2" w:rsidP="008224D2">
                            <w:pPr>
                              <w:pStyle w:val="Paragraphedeliste"/>
                              <w:numPr>
                                <w:ilvl w:val="0"/>
                                <w:numId w:val="12"/>
                              </w:numPr>
                              <w:rPr>
                                <w:rFonts w:ascii="Titillium" w:hAnsi="Titillium"/>
                                <w:sz w:val="20"/>
                                <w:szCs w:val="20"/>
                              </w:rPr>
                            </w:pPr>
                            <w:r w:rsidRPr="008224D2">
                              <w:rPr>
                                <w:rFonts w:ascii="Titillium" w:hAnsi="Titillium"/>
                                <w:sz w:val="20"/>
                                <w:szCs w:val="20"/>
                              </w:rPr>
                              <w:t xml:space="preserve">Tests et support </w:t>
                            </w:r>
                          </w:p>
                          <w:p w14:paraId="4C5EEDE9" w14:textId="4639C879" w:rsidR="008224D2" w:rsidRPr="008224D2" w:rsidRDefault="008224D2" w:rsidP="008224D2">
                            <w:pPr>
                              <w:pStyle w:val="Paragraphedeliste"/>
                              <w:numPr>
                                <w:ilvl w:val="0"/>
                                <w:numId w:val="12"/>
                              </w:numPr>
                              <w:rPr>
                                <w:rFonts w:ascii="Titillium" w:hAnsi="Titillium"/>
                                <w:sz w:val="20"/>
                                <w:szCs w:val="20"/>
                              </w:rPr>
                            </w:pPr>
                            <w:r w:rsidRPr="008224D2">
                              <w:rPr>
                                <w:rFonts w:ascii="Titillium" w:hAnsi="Titillium"/>
                                <w:sz w:val="20"/>
                                <w:szCs w:val="20"/>
                              </w:rPr>
                              <w:t xml:space="preserve">Travaux communs avec équipes de développement et d'exploitation. </w:t>
                            </w:r>
                          </w:p>
                          <w:p w14:paraId="70D9E439" w14:textId="77777777" w:rsidR="008224D2" w:rsidRPr="008224D2" w:rsidRDefault="008224D2" w:rsidP="008224D2">
                            <w:pPr>
                              <w:rPr>
                                <w:rFonts w:ascii="Titillium" w:hAnsi="Titillium"/>
                                <w:sz w:val="20"/>
                                <w:szCs w:val="20"/>
                              </w:rPr>
                            </w:pPr>
                          </w:p>
                          <w:p w14:paraId="3A8CA1E1" w14:textId="72156414" w:rsidR="001032F2" w:rsidRDefault="008224D2" w:rsidP="008224D2">
                            <w:pPr>
                              <w:rPr>
                                <w:rFonts w:ascii="Titillium" w:hAnsi="Titillium"/>
                                <w:sz w:val="20"/>
                                <w:szCs w:val="20"/>
                              </w:rPr>
                            </w:pPr>
                            <w:r w:rsidRPr="008224D2">
                              <w:rPr>
                                <w:rFonts w:ascii="Titillium" w:hAnsi="Titillium"/>
                                <w:sz w:val="20"/>
                                <w:szCs w:val="20"/>
                              </w:rPr>
                              <w:t xml:space="preserve">Les sujets techniques traités sont nombreux, que ce soit au niveau système (Linux, Windows, </w:t>
                            </w:r>
                            <w:proofErr w:type="spellStart"/>
                            <w:r w:rsidRPr="008224D2">
                              <w:rPr>
                                <w:rFonts w:ascii="Titillium" w:hAnsi="Titillium"/>
                                <w:sz w:val="20"/>
                                <w:szCs w:val="20"/>
                              </w:rPr>
                              <w:t>Vmware</w:t>
                            </w:r>
                            <w:proofErr w:type="spellEnd"/>
                            <w:r w:rsidRPr="008224D2">
                              <w:rPr>
                                <w:rFonts w:ascii="Titillium" w:hAnsi="Titillium"/>
                                <w:sz w:val="20"/>
                                <w:szCs w:val="20"/>
                              </w:rPr>
                              <w:t xml:space="preserve">), réseau (Switches, Firewalls, </w:t>
                            </w:r>
                            <w:proofErr w:type="spellStart"/>
                            <w:r w:rsidRPr="008224D2">
                              <w:rPr>
                                <w:rFonts w:ascii="Titillium" w:hAnsi="Titillium"/>
                                <w:sz w:val="20"/>
                                <w:szCs w:val="20"/>
                              </w:rPr>
                              <w:t>load</w:t>
                            </w:r>
                            <w:proofErr w:type="spellEnd"/>
                            <w:r w:rsidRPr="008224D2">
                              <w:rPr>
                                <w:rFonts w:ascii="Titillium" w:hAnsi="Titillium"/>
                                <w:sz w:val="20"/>
                                <w:szCs w:val="20"/>
                              </w:rPr>
                              <w:t xml:space="preserve"> </w:t>
                            </w:r>
                            <w:proofErr w:type="spellStart"/>
                            <w:r w:rsidRPr="008224D2">
                              <w:rPr>
                                <w:rFonts w:ascii="Titillium" w:hAnsi="Titillium"/>
                                <w:sz w:val="20"/>
                                <w:szCs w:val="20"/>
                              </w:rPr>
                              <w:t>balancers</w:t>
                            </w:r>
                            <w:proofErr w:type="spellEnd"/>
                            <w:r w:rsidRPr="008224D2">
                              <w:rPr>
                                <w:rFonts w:ascii="Titillium" w:hAnsi="Titillium"/>
                                <w:sz w:val="20"/>
                                <w:szCs w:val="20"/>
                              </w:rPr>
                              <w:t>), stockage, base de données, cloud.</w:t>
                            </w:r>
                          </w:p>
                          <w:p w14:paraId="62B854A8" w14:textId="77777777" w:rsidR="008224D2" w:rsidRDefault="008224D2" w:rsidP="008224D2">
                            <w:pPr>
                              <w:rPr>
                                <w:rFonts w:ascii="Titillium" w:hAnsi="Titillium"/>
                                <w:sz w:val="20"/>
                                <w:szCs w:val="20"/>
                              </w:rPr>
                            </w:pPr>
                          </w:p>
                          <w:p w14:paraId="7FC767D3" w14:textId="77777777" w:rsidR="008224D2" w:rsidRDefault="008224D2" w:rsidP="008224D2">
                            <w:pPr>
                              <w:rPr>
                                <w:rFonts w:ascii="Titillium" w:hAnsi="Titillium"/>
                                <w:sz w:val="20"/>
                                <w:szCs w:val="20"/>
                              </w:rPr>
                            </w:pPr>
                          </w:p>
                          <w:p w14:paraId="64CDDA15" w14:textId="77777777" w:rsidR="008224D2" w:rsidRPr="008224D2" w:rsidRDefault="008224D2" w:rsidP="008224D2">
                            <w:pPr>
                              <w:rPr>
                                <w:rFonts w:ascii="Titillium" w:hAnsi="Titillium"/>
                                <w:sz w:val="20"/>
                                <w:szCs w:val="20"/>
                              </w:rPr>
                            </w:pPr>
                            <w:r w:rsidRPr="008224D2">
                              <w:rPr>
                                <w:rFonts w:ascii="Titillium" w:hAnsi="Titillium"/>
                                <w:b/>
                                <w:color w:val="FFC000"/>
                                <w:sz w:val="20"/>
                                <w:szCs w:val="20"/>
                              </w:rPr>
                              <w:t>Profil</w:t>
                            </w:r>
                            <w:r w:rsidRPr="008224D2">
                              <w:rPr>
                                <w:rFonts w:ascii="Titillium" w:hAnsi="Titillium"/>
                                <w:sz w:val="20"/>
                                <w:szCs w:val="20"/>
                              </w:rPr>
                              <w:br/>
                            </w:r>
                          </w:p>
                          <w:p w14:paraId="48344805" w14:textId="77777777" w:rsidR="008224D2" w:rsidRPr="008224D2" w:rsidRDefault="008224D2" w:rsidP="008224D2">
                            <w:pPr>
                              <w:rPr>
                                <w:rFonts w:ascii="Titillium" w:hAnsi="Titillium"/>
                                <w:sz w:val="20"/>
                                <w:szCs w:val="20"/>
                              </w:rPr>
                            </w:pPr>
                            <w:r w:rsidRPr="008224D2">
                              <w:rPr>
                                <w:rFonts w:ascii="Titillium" w:hAnsi="Titillium"/>
                                <w:sz w:val="20"/>
                                <w:szCs w:val="20"/>
                              </w:rPr>
                              <w:t>Compétences techniques :</w:t>
                            </w:r>
                          </w:p>
                          <w:p w14:paraId="18BBD357" w14:textId="77777777" w:rsidR="008224D2" w:rsidRPr="008224D2" w:rsidRDefault="008224D2" w:rsidP="008224D2">
                            <w:pPr>
                              <w:rPr>
                                <w:rFonts w:ascii="Titillium" w:hAnsi="Titillium"/>
                                <w:sz w:val="20"/>
                                <w:szCs w:val="20"/>
                              </w:rPr>
                            </w:pPr>
                            <w:r w:rsidRPr="008224D2">
                              <w:rPr>
                                <w:rFonts w:ascii="Titillium" w:hAnsi="Titillium"/>
                                <w:sz w:val="20"/>
                                <w:szCs w:val="20"/>
                              </w:rPr>
                              <w:t xml:space="preserve">Connaissances d’UNIX, Linux, Windows et VMware, Expérience des couches de protocoles TCP/IP, Connaissance d'un langage de script </w:t>
                            </w:r>
                          </w:p>
                          <w:p w14:paraId="78A77D2E" w14:textId="77777777" w:rsidR="008224D2" w:rsidRPr="008224D2" w:rsidRDefault="008224D2" w:rsidP="008224D2">
                            <w:pPr>
                              <w:rPr>
                                <w:rFonts w:ascii="Titillium" w:hAnsi="Titillium"/>
                                <w:sz w:val="20"/>
                                <w:szCs w:val="20"/>
                              </w:rPr>
                            </w:pPr>
                          </w:p>
                          <w:p w14:paraId="4C7A3FFA" w14:textId="77777777" w:rsidR="008224D2" w:rsidRPr="008224D2" w:rsidRDefault="008224D2" w:rsidP="008224D2">
                            <w:pPr>
                              <w:rPr>
                                <w:rFonts w:ascii="Titillium" w:hAnsi="Titillium"/>
                                <w:sz w:val="20"/>
                                <w:szCs w:val="20"/>
                              </w:rPr>
                            </w:pPr>
                            <w:r w:rsidRPr="008224D2">
                              <w:rPr>
                                <w:rFonts w:ascii="Titillium" w:hAnsi="Titillium"/>
                                <w:sz w:val="20"/>
                                <w:szCs w:val="20"/>
                              </w:rPr>
                              <w:t>Compétences humaines :</w:t>
                            </w:r>
                          </w:p>
                          <w:p w14:paraId="5494A013" w14:textId="08F533D0" w:rsidR="008224D2" w:rsidRPr="001C5D36" w:rsidRDefault="008224D2" w:rsidP="008224D2">
                            <w:pPr>
                              <w:rPr>
                                <w:rFonts w:ascii="Arial" w:hAnsi="Arial"/>
                                <w:b/>
                                <w:sz w:val="20"/>
                                <w:szCs w:val="20"/>
                              </w:rPr>
                            </w:pPr>
                            <w:r w:rsidRPr="008224D2">
                              <w:rPr>
                                <w:rFonts w:ascii="Titillium" w:hAnsi="Titillium"/>
                                <w:sz w:val="20"/>
                                <w:szCs w:val="20"/>
                              </w:rPr>
                              <w:t>Curiosité, Autonomie, Esprit d’équipe, Communication synthétique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317.7pt;width:382.65pt;height:49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" filled="f" stroked="f">
                <v:textbox inset="0,0,0,0">
                  <w:txbxContent>
                    <w:p w14:paraId="575EB410" w14:textId="75924080" w:rsidR="0049701A" w:rsidRDefault="008224D2" w:rsidP="008224D2">
                      <w:pPr>
                        <w:rPr>
                          <w:rFonts w:ascii="Titillium" w:hAnsi="Titillium"/>
                          <w:b/>
                          <w:sz w:val="20"/>
                          <w:szCs w:val="20"/>
                        </w:rPr>
                      </w:pPr>
                      <w:r w:rsidRPr="008224D2">
                        <w:rPr>
                          <w:rFonts w:ascii="Titillium" w:hAnsi="Titillium"/>
                          <w:bCs/>
                          <w:sz w:val="20"/>
                          <w:szCs w:val="20"/>
                        </w:rPr>
                        <w:t xml:space="preserve">Les Orange </w:t>
                      </w:r>
                      <w:proofErr w:type="spellStart"/>
                      <w:r w:rsidRPr="008224D2">
                        <w:rPr>
                          <w:rFonts w:ascii="Titillium" w:hAnsi="Titillium"/>
                          <w:bCs/>
                          <w:sz w:val="20"/>
                          <w:szCs w:val="20"/>
                        </w:rPr>
                        <w:t>Labs</w:t>
                      </w:r>
                      <w:proofErr w:type="spellEnd"/>
                      <w:r w:rsidRPr="008224D2">
                        <w:rPr>
                          <w:rFonts w:ascii="Titillium" w:hAnsi="Titillium"/>
                          <w:bCs/>
                          <w:sz w:val="20"/>
                          <w:szCs w:val="20"/>
                        </w:rPr>
                        <w:t xml:space="preserve"> constituent le réseau mondial d’innovation du Groupe France Télécom-Orange. Orange </w:t>
                      </w:r>
                      <w:proofErr w:type="spellStart"/>
                      <w:r w:rsidRPr="008224D2">
                        <w:rPr>
                          <w:rFonts w:ascii="Titillium" w:hAnsi="Titillium"/>
                          <w:bCs/>
                          <w:sz w:val="20"/>
                          <w:szCs w:val="20"/>
                        </w:rPr>
                        <w:t>Labs</w:t>
                      </w:r>
                      <w:proofErr w:type="spellEnd"/>
                      <w:r w:rsidRPr="008224D2">
                        <w:rPr>
                          <w:rFonts w:ascii="Titillium" w:hAnsi="Titillium"/>
                          <w:bCs/>
                          <w:sz w:val="20"/>
                          <w:szCs w:val="20"/>
                        </w:rPr>
                        <w:t xml:space="preserve"> Produits et Services pilote la stratégie plateformes de services du Groupe, contribue à la conception des produits et services pour les pays et régions et assure la fabrication et la maintenance des solutions techniques. Au sein d’Orange </w:t>
                      </w:r>
                      <w:proofErr w:type="spellStart"/>
                      <w:r w:rsidRPr="008224D2">
                        <w:rPr>
                          <w:rFonts w:ascii="Titillium" w:hAnsi="Titillium"/>
                          <w:bCs/>
                          <w:sz w:val="20"/>
                          <w:szCs w:val="20"/>
                        </w:rPr>
                        <w:t>Labs</w:t>
                      </w:r>
                      <w:proofErr w:type="spellEnd"/>
                      <w:r w:rsidRPr="008224D2">
                        <w:rPr>
                          <w:rFonts w:ascii="Titillium" w:hAnsi="Titillium"/>
                          <w:bCs/>
                          <w:sz w:val="20"/>
                          <w:szCs w:val="20"/>
                        </w:rPr>
                        <w:t xml:space="preserve"> Produits et Services, Le Département ITV (</w:t>
                      </w:r>
                      <w:proofErr w:type="spellStart"/>
                      <w:r w:rsidRPr="008224D2">
                        <w:rPr>
                          <w:rFonts w:ascii="Titillium" w:hAnsi="Titillium"/>
                          <w:bCs/>
                          <w:sz w:val="20"/>
                          <w:szCs w:val="20"/>
                        </w:rPr>
                        <w:t>Integration</w:t>
                      </w:r>
                      <w:proofErr w:type="spellEnd"/>
                      <w:r w:rsidRPr="008224D2">
                        <w:rPr>
                          <w:rFonts w:ascii="Titillium" w:hAnsi="Titillium"/>
                          <w:bCs/>
                          <w:sz w:val="20"/>
                          <w:szCs w:val="20"/>
                        </w:rPr>
                        <w:t xml:space="preserve"> et TV) est une entité, composée de professionnels de l’Intégration et du Test, qui fournit ses services sur les domaines TV en France et à l'international.</w:t>
                      </w:r>
                    </w:p>
                    <w:p w14:paraId="1197EE10" w14:textId="77777777" w:rsidR="0049701A" w:rsidRDefault="0049701A" w:rsidP="0049701A">
                      <w:pPr>
                        <w:rPr>
                          <w:rFonts w:ascii="Titillium" w:hAnsi="Titillium"/>
                          <w:b/>
                          <w:sz w:val="20"/>
                          <w:szCs w:val="20"/>
                        </w:rPr>
                      </w:pPr>
                    </w:p>
                    <w:p w14:paraId="0D57E3B6" w14:textId="77777777" w:rsidR="008224D2" w:rsidRDefault="008224D2" w:rsidP="0049701A">
                      <w:pPr>
                        <w:rPr>
                          <w:rFonts w:ascii="Titillium" w:hAnsi="Titillium"/>
                          <w:b/>
                          <w:sz w:val="20"/>
                          <w:szCs w:val="20"/>
                        </w:rPr>
                      </w:pPr>
                    </w:p>
                    <w:p w14:paraId="2AF5DCE6" w14:textId="7B70C709" w:rsidR="001E5F4F" w:rsidRDefault="00D652F8" w:rsidP="001E5F4F">
                      <w:pPr>
                        <w:rPr>
                          <w:rFonts w:ascii="Titillium" w:hAnsi="Titillium"/>
                          <w:b/>
                          <w:color w:val="FFC000"/>
                          <w:sz w:val="20"/>
                          <w:szCs w:val="20"/>
                        </w:rPr>
                      </w:pPr>
                      <w:r>
                        <w:rPr>
                          <w:rFonts w:ascii="Titillium" w:hAnsi="Titillium"/>
                          <w:b/>
                          <w:color w:val="FFC000"/>
                          <w:sz w:val="20"/>
                          <w:szCs w:val="20"/>
                        </w:rPr>
                        <w:t>Missions</w:t>
                      </w:r>
                    </w:p>
                    <w:p w14:paraId="28AFD1EA" w14:textId="77777777" w:rsidR="0049701A" w:rsidRPr="004127D9" w:rsidRDefault="0049701A" w:rsidP="001E5F4F">
                      <w:pPr>
                        <w:rPr>
                          <w:rFonts w:ascii="Titillium" w:hAnsi="Titillium"/>
                          <w:b/>
                          <w:color w:val="FFC000"/>
                          <w:sz w:val="20"/>
                          <w:szCs w:val="20"/>
                        </w:rPr>
                      </w:pPr>
                    </w:p>
                    <w:p w14:paraId="3299DCA4" w14:textId="3C443D65" w:rsidR="008224D2" w:rsidRPr="008224D2" w:rsidRDefault="008224D2" w:rsidP="008224D2">
                      <w:pPr>
                        <w:rPr>
                          <w:rFonts w:ascii="Titillium" w:hAnsi="Titillium"/>
                          <w:sz w:val="20"/>
                          <w:szCs w:val="20"/>
                        </w:rPr>
                      </w:pPr>
                      <w:r w:rsidRPr="008224D2">
                        <w:rPr>
                          <w:rFonts w:ascii="Titillium" w:hAnsi="Titillium"/>
                          <w:sz w:val="20"/>
                          <w:szCs w:val="20"/>
                        </w:rPr>
                        <w:t xml:space="preserve">L’ingénieur </w:t>
                      </w:r>
                      <w:proofErr w:type="spellStart"/>
                      <w:r w:rsidRPr="008224D2">
                        <w:rPr>
                          <w:rFonts w:ascii="Titillium" w:hAnsi="Titillium"/>
                          <w:sz w:val="20"/>
                          <w:szCs w:val="20"/>
                        </w:rPr>
                        <w:t>Devops</w:t>
                      </w:r>
                      <w:proofErr w:type="spellEnd"/>
                      <w:r w:rsidRPr="008224D2">
                        <w:rPr>
                          <w:rFonts w:ascii="Titillium" w:hAnsi="Titillium"/>
                          <w:sz w:val="20"/>
                          <w:szCs w:val="20"/>
                        </w:rPr>
                        <w:t xml:space="preserve"> a en charge la mise en place de nouvelles plateformes de services pour les besoins de la TV d’Orange, ainsi que leur gestion quotidienne pendant les phases d’intégration et de tests. Plus particulièrement, il travaille sur l’automatisation des tests et des déploiements (développement, outils spécifiques, …) avec pour objectif un gain de temps sur la mise en place des nouveaux services en production, et une réduction des erreurs manuelles. </w:t>
                      </w:r>
                    </w:p>
                    <w:p w14:paraId="60F7DC9B" w14:textId="77777777" w:rsidR="008224D2" w:rsidRDefault="008224D2" w:rsidP="008224D2">
                      <w:pPr>
                        <w:pStyle w:val="Paragraphedeliste"/>
                        <w:numPr>
                          <w:ilvl w:val="0"/>
                          <w:numId w:val="12"/>
                        </w:numPr>
                        <w:rPr>
                          <w:rFonts w:ascii="Titillium" w:hAnsi="Titillium"/>
                          <w:sz w:val="20"/>
                          <w:szCs w:val="20"/>
                        </w:rPr>
                      </w:pPr>
                      <w:r w:rsidRPr="008224D2">
                        <w:rPr>
                          <w:rFonts w:ascii="Titillium" w:hAnsi="Titillium"/>
                          <w:sz w:val="20"/>
                          <w:szCs w:val="20"/>
                        </w:rPr>
                        <w:t xml:space="preserve">Evaluation d’outils (Docker, </w:t>
                      </w:r>
                      <w:proofErr w:type="spellStart"/>
                      <w:r w:rsidRPr="008224D2">
                        <w:rPr>
                          <w:rFonts w:ascii="Titillium" w:hAnsi="Titillium"/>
                          <w:sz w:val="20"/>
                          <w:szCs w:val="20"/>
                        </w:rPr>
                        <w:t>Ansible</w:t>
                      </w:r>
                      <w:proofErr w:type="spellEnd"/>
                      <w:r w:rsidRPr="008224D2">
                        <w:rPr>
                          <w:rFonts w:ascii="Titillium" w:hAnsi="Titillium"/>
                          <w:sz w:val="20"/>
                          <w:szCs w:val="20"/>
                        </w:rPr>
                        <w:t xml:space="preserve">, Git, …) </w:t>
                      </w:r>
                    </w:p>
                    <w:p w14:paraId="467EA43A" w14:textId="77777777" w:rsidR="008224D2" w:rsidRDefault="008224D2" w:rsidP="008224D2">
                      <w:pPr>
                        <w:pStyle w:val="Paragraphedeliste"/>
                        <w:numPr>
                          <w:ilvl w:val="0"/>
                          <w:numId w:val="12"/>
                        </w:numPr>
                        <w:rPr>
                          <w:rFonts w:ascii="Titillium" w:hAnsi="Titillium"/>
                          <w:sz w:val="20"/>
                          <w:szCs w:val="20"/>
                        </w:rPr>
                      </w:pPr>
                      <w:r w:rsidRPr="008224D2">
                        <w:rPr>
                          <w:rFonts w:ascii="Titillium" w:hAnsi="Titillium"/>
                          <w:sz w:val="20"/>
                          <w:szCs w:val="20"/>
                        </w:rPr>
                        <w:t xml:space="preserve">Rédaction de scripts spécifiques aux environnements TV </w:t>
                      </w:r>
                    </w:p>
                    <w:p w14:paraId="3E9DB7A6" w14:textId="77777777" w:rsidR="008224D2" w:rsidRDefault="008224D2" w:rsidP="008224D2">
                      <w:pPr>
                        <w:pStyle w:val="Paragraphedeliste"/>
                        <w:numPr>
                          <w:ilvl w:val="0"/>
                          <w:numId w:val="12"/>
                        </w:numPr>
                        <w:rPr>
                          <w:rFonts w:ascii="Titillium" w:hAnsi="Titillium"/>
                          <w:sz w:val="20"/>
                          <w:szCs w:val="20"/>
                        </w:rPr>
                      </w:pPr>
                      <w:r w:rsidRPr="008224D2">
                        <w:rPr>
                          <w:rFonts w:ascii="Titillium" w:hAnsi="Titillium"/>
                          <w:sz w:val="20"/>
                          <w:szCs w:val="20"/>
                        </w:rPr>
                        <w:t xml:space="preserve">Prise en compte des problématiques cloud </w:t>
                      </w:r>
                    </w:p>
                    <w:p w14:paraId="089B3B2C" w14:textId="77777777" w:rsidR="008224D2" w:rsidRDefault="008224D2" w:rsidP="008224D2">
                      <w:pPr>
                        <w:pStyle w:val="Paragraphedeliste"/>
                        <w:numPr>
                          <w:ilvl w:val="0"/>
                          <w:numId w:val="12"/>
                        </w:numPr>
                        <w:rPr>
                          <w:rFonts w:ascii="Titillium" w:hAnsi="Titillium"/>
                          <w:sz w:val="20"/>
                          <w:szCs w:val="20"/>
                        </w:rPr>
                      </w:pPr>
                      <w:r w:rsidRPr="008224D2">
                        <w:rPr>
                          <w:rFonts w:ascii="Titillium" w:hAnsi="Titillium"/>
                          <w:sz w:val="20"/>
                          <w:szCs w:val="20"/>
                        </w:rPr>
                        <w:t xml:space="preserve">Tests et support </w:t>
                      </w:r>
                    </w:p>
                    <w:p w14:paraId="4C5EEDE9" w14:textId="4639C879" w:rsidR="008224D2" w:rsidRPr="008224D2" w:rsidRDefault="008224D2" w:rsidP="008224D2">
                      <w:pPr>
                        <w:pStyle w:val="Paragraphedeliste"/>
                        <w:numPr>
                          <w:ilvl w:val="0"/>
                          <w:numId w:val="12"/>
                        </w:numPr>
                        <w:rPr>
                          <w:rFonts w:ascii="Titillium" w:hAnsi="Titillium"/>
                          <w:sz w:val="20"/>
                          <w:szCs w:val="20"/>
                        </w:rPr>
                      </w:pPr>
                      <w:r w:rsidRPr="008224D2">
                        <w:rPr>
                          <w:rFonts w:ascii="Titillium" w:hAnsi="Titillium"/>
                          <w:sz w:val="20"/>
                          <w:szCs w:val="20"/>
                        </w:rPr>
                        <w:t xml:space="preserve">Travaux communs avec équipes de développement et d'exploitation. </w:t>
                      </w:r>
                    </w:p>
                    <w:p w14:paraId="70D9E439" w14:textId="77777777" w:rsidR="008224D2" w:rsidRPr="008224D2" w:rsidRDefault="008224D2" w:rsidP="008224D2">
                      <w:pPr>
                        <w:rPr>
                          <w:rFonts w:ascii="Titillium" w:hAnsi="Titillium"/>
                          <w:sz w:val="20"/>
                          <w:szCs w:val="20"/>
                        </w:rPr>
                      </w:pPr>
                    </w:p>
                    <w:p w14:paraId="3A8CA1E1" w14:textId="72156414" w:rsidR="001032F2" w:rsidRDefault="008224D2" w:rsidP="008224D2">
                      <w:pPr>
                        <w:rPr>
                          <w:rFonts w:ascii="Titillium" w:hAnsi="Titillium"/>
                          <w:sz w:val="20"/>
                          <w:szCs w:val="20"/>
                        </w:rPr>
                      </w:pPr>
                      <w:r w:rsidRPr="008224D2">
                        <w:rPr>
                          <w:rFonts w:ascii="Titillium" w:hAnsi="Titillium"/>
                          <w:sz w:val="20"/>
                          <w:szCs w:val="20"/>
                        </w:rPr>
                        <w:t xml:space="preserve">Les sujets techniques traités sont nombreux, que ce soit au niveau système (Linux, Windows, </w:t>
                      </w:r>
                      <w:proofErr w:type="spellStart"/>
                      <w:r w:rsidRPr="008224D2">
                        <w:rPr>
                          <w:rFonts w:ascii="Titillium" w:hAnsi="Titillium"/>
                          <w:sz w:val="20"/>
                          <w:szCs w:val="20"/>
                        </w:rPr>
                        <w:t>Vmware</w:t>
                      </w:r>
                      <w:proofErr w:type="spellEnd"/>
                      <w:r w:rsidRPr="008224D2">
                        <w:rPr>
                          <w:rFonts w:ascii="Titillium" w:hAnsi="Titillium"/>
                          <w:sz w:val="20"/>
                          <w:szCs w:val="20"/>
                        </w:rPr>
                        <w:t xml:space="preserve">), réseau (Switches, Firewalls, </w:t>
                      </w:r>
                      <w:proofErr w:type="spellStart"/>
                      <w:r w:rsidRPr="008224D2">
                        <w:rPr>
                          <w:rFonts w:ascii="Titillium" w:hAnsi="Titillium"/>
                          <w:sz w:val="20"/>
                          <w:szCs w:val="20"/>
                        </w:rPr>
                        <w:t>load</w:t>
                      </w:r>
                      <w:proofErr w:type="spellEnd"/>
                      <w:r w:rsidRPr="008224D2">
                        <w:rPr>
                          <w:rFonts w:ascii="Titillium" w:hAnsi="Titillium"/>
                          <w:sz w:val="20"/>
                          <w:szCs w:val="20"/>
                        </w:rPr>
                        <w:t xml:space="preserve"> </w:t>
                      </w:r>
                      <w:proofErr w:type="spellStart"/>
                      <w:r w:rsidRPr="008224D2">
                        <w:rPr>
                          <w:rFonts w:ascii="Titillium" w:hAnsi="Titillium"/>
                          <w:sz w:val="20"/>
                          <w:szCs w:val="20"/>
                        </w:rPr>
                        <w:t>balancers</w:t>
                      </w:r>
                      <w:proofErr w:type="spellEnd"/>
                      <w:r w:rsidRPr="008224D2">
                        <w:rPr>
                          <w:rFonts w:ascii="Titillium" w:hAnsi="Titillium"/>
                          <w:sz w:val="20"/>
                          <w:szCs w:val="20"/>
                        </w:rPr>
                        <w:t>), stockage, base de données, cloud.</w:t>
                      </w:r>
                    </w:p>
                    <w:p w14:paraId="62B854A8" w14:textId="77777777" w:rsidR="008224D2" w:rsidRDefault="008224D2" w:rsidP="008224D2">
                      <w:pPr>
                        <w:rPr>
                          <w:rFonts w:ascii="Titillium" w:hAnsi="Titillium"/>
                          <w:sz w:val="20"/>
                          <w:szCs w:val="20"/>
                        </w:rPr>
                      </w:pPr>
                    </w:p>
                    <w:p w14:paraId="7FC767D3" w14:textId="77777777" w:rsidR="008224D2" w:rsidRDefault="008224D2" w:rsidP="008224D2">
                      <w:pPr>
                        <w:rPr>
                          <w:rFonts w:ascii="Titillium" w:hAnsi="Titillium"/>
                          <w:sz w:val="20"/>
                          <w:szCs w:val="20"/>
                        </w:rPr>
                      </w:pPr>
                    </w:p>
                    <w:p w14:paraId="64CDDA15" w14:textId="77777777" w:rsidR="008224D2" w:rsidRPr="008224D2" w:rsidRDefault="008224D2" w:rsidP="008224D2">
                      <w:pPr>
                        <w:rPr>
                          <w:rFonts w:ascii="Titillium" w:hAnsi="Titillium"/>
                          <w:sz w:val="20"/>
                          <w:szCs w:val="20"/>
                        </w:rPr>
                      </w:pPr>
                      <w:r w:rsidRPr="008224D2">
                        <w:rPr>
                          <w:rFonts w:ascii="Titillium" w:hAnsi="Titillium"/>
                          <w:b/>
                          <w:color w:val="FFC000"/>
                          <w:sz w:val="20"/>
                          <w:szCs w:val="20"/>
                        </w:rPr>
                        <w:t>Profil</w:t>
                      </w:r>
                      <w:r w:rsidRPr="008224D2">
                        <w:rPr>
                          <w:rFonts w:ascii="Titillium" w:hAnsi="Titillium"/>
                          <w:sz w:val="20"/>
                          <w:szCs w:val="20"/>
                        </w:rPr>
                        <w:br/>
                      </w:r>
                    </w:p>
                    <w:p w14:paraId="48344805" w14:textId="77777777" w:rsidR="008224D2" w:rsidRPr="008224D2" w:rsidRDefault="008224D2" w:rsidP="008224D2">
                      <w:pPr>
                        <w:rPr>
                          <w:rFonts w:ascii="Titillium" w:hAnsi="Titillium"/>
                          <w:sz w:val="20"/>
                          <w:szCs w:val="20"/>
                        </w:rPr>
                      </w:pPr>
                      <w:r w:rsidRPr="008224D2">
                        <w:rPr>
                          <w:rFonts w:ascii="Titillium" w:hAnsi="Titillium"/>
                          <w:sz w:val="20"/>
                          <w:szCs w:val="20"/>
                        </w:rPr>
                        <w:t>Compétences techniques :</w:t>
                      </w:r>
                    </w:p>
                    <w:p w14:paraId="18BBD357" w14:textId="77777777" w:rsidR="008224D2" w:rsidRPr="008224D2" w:rsidRDefault="008224D2" w:rsidP="008224D2">
                      <w:pPr>
                        <w:rPr>
                          <w:rFonts w:ascii="Titillium" w:hAnsi="Titillium"/>
                          <w:sz w:val="20"/>
                          <w:szCs w:val="20"/>
                        </w:rPr>
                      </w:pPr>
                      <w:r w:rsidRPr="008224D2">
                        <w:rPr>
                          <w:rFonts w:ascii="Titillium" w:hAnsi="Titillium"/>
                          <w:sz w:val="20"/>
                          <w:szCs w:val="20"/>
                        </w:rPr>
                        <w:t xml:space="preserve">Connaissances d’UNIX, Linux, Windows et VMware, Expérience des couches de protocoles TCP/IP, Connaissance d'un langage de script </w:t>
                      </w:r>
                    </w:p>
                    <w:p w14:paraId="78A77D2E" w14:textId="77777777" w:rsidR="008224D2" w:rsidRPr="008224D2" w:rsidRDefault="008224D2" w:rsidP="008224D2">
                      <w:pPr>
                        <w:rPr>
                          <w:rFonts w:ascii="Titillium" w:hAnsi="Titillium"/>
                          <w:sz w:val="20"/>
                          <w:szCs w:val="20"/>
                        </w:rPr>
                      </w:pPr>
                    </w:p>
                    <w:p w14:paraId="4C7A3FFA" w14:textId="77777777" w:rsidR="008224D2" w:rsidRPr="008224D2" w:rsidRDefault="008224D2" w:rsidP="008224D2">
                      <w:pPr>
                        <w:rPr>
                          <w:rFonts w:ascii="Titillium" w:hAnsi="Titillium"/>
                          <w:sz w:val="20"/>
                          <w:szCs w:val="20"/>
                        </w:rPr>
                      </w:pPr>
                      <w:r w:rsidRPr="008224D2">
                        <w:rPr>
                          <w:rFonts w:ascii="Titillium" w:hAnsi="Titillium"/>
                          <w:sz w:val="20"/>
                          <w:szCs w:val="20"/>
                        </w:rPr>
                        <w:t>Compétences humaines :</w:t>
                      </w:r>
                    </w:p>
                    <w:p w14:paraId="5494A013" w14:textId="08F533D0" w:rsidR="008224D2" w:rsidRPr="001C5D36" w:rsidRDefault="008224D2" w:rsidP="008224D2">
                      <w:pPr>
                        <w:rPr>
                          <w:rFonts w:ascii="Arial" w:hAnsi="Arial"/>
                          <w:b/>
                          <w:sz w:val="20"/>
                          <w:szCs w:val="20"/>
                        </w:rPr>
                      </w:pPr>
                      <w:r w:rsidRPr="008224D2">
                        <w:rPr>
                          <w:rFonts w:ascii="Titillium" w:hAnsi="Titillium"/>
                          <w:sz w:val="20"/>
                          <w:szCs w:val="20"/>
                        </w:rPr>
                        <w:t>Curiosité, Autonomie, Esprit d’équipe, Communication synthétique</w:t>
                      </w:r>
                    </w:p>
                  </w:txbxContent>
                </v:textbox>
                <w10:wrap anchorx="page" anchory="page"/>
              </v:shape>
            </w:pict>
          </mc:Fallback>
        </mc:AlternateContent>
      </w:r>
    </w:p>
    <w:p w14:paraId="3654CF05" w14:textId="605C8273"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bookmarkStart w:id="0" w:name="_GoBack"/>
      <w:bookmarkEnd w:id="0"/>
    </w:p>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2290FB57" w14:textId="77777777" w:rsidR="0049701A" w:rsidRDefault="0049701A"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647467B7" w14:textId="7F478CC6" w:rsidR="00025BE8" w:rsidRPr="0049701A" w:rsidRDefault="00025BE8" w:rsidP="008224D2"/>
    <w:sectPr w:rsidR="00025BE8" w:rsidRPr="0049701A"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1EF"/>
    <w:multiLevelType w:val="hybridMultilevel"/>
    <w:tmpl w:val="802C8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7A078B"/>
    <w:multiLevelType w:val="hybridMultilevel"/>
    <w:tmpl w:val="CAEA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10"/>
  </w:num>
  <w:num w:numId="5">
    <w:abstractNumId w:val="4"/>
  </w:num>
  <w:num w:numId="6">
    <w:abstractNumId w:val="6"/>
  </w:num>
  <w:num w:numId="7">
    <w:abstractNumId w:val="11"/>
  </w:num>
  <w:num w:numId="8">
    <w:abstractNumId w:val="8"/>
  </w:num>
  <w:num w:numId="9">
    <w:abstractNumId w:val="2"/>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1032F2"/>
    <w:rsid w:val="00105E2C"/>
    <w:rsid w:val="001B06B9"/>
    <w:rsid w:val="001C5D36"/>
    <w:rsid w:val="001E5F4F"/>
    <w:rsid w:val="00267C89"/>
    <w:rsid w:val="003110EB"/>
    <w:rsid w:val="00320884"/>
    <w:rsid w:val="003A3E46"/>
    <w:rsid w:val="004127D9"/>
    <w:rsid w:val="0049701A"/>
    <w:rsid w:val="004F5CCA"/>
    <w:rsid w:val="00500E1D"/>
    <w:rsid w:val="00514DC8"/>
    <w:rsid w:val="00586740"/>
    <w:rsid w:val="00595E06"/>
    <w:rsid w:val="005B3CF6"/>
    <w:rsid w:val="005C0EAE"/>
    <w:rsid w:val="005F7AF5"/>
    <w:rsid w:val="006F2D32"/>
    <w:rsid w:val="00775128"/>
    <w:rsid w:val="00787DD2"/>
    <w:rsid w:val="007F2844"/>
    <w:rsid w:val="008128E4"/>
    <w:rsid w:val="008224D2"/>
    <w:rsid w:val="008C7B06"/>
    <w:rsid w:val="009051CD"/>
    <w:rsid w:val="00992C14"/>
    <w:rsid w:val="00AA1281"/>
    <w:rsid w:val="00B05037"/>
    <w:rsid w:val="00BA417F"/>
    <w:rsid w:val="00BF0287"/>
    <w:rsid w:val="00CB1A33"/>
    <w:rsid w:val="00CF0EE6"/>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21</cp:revision>
  <dcterms:created xsi:type="dcterms:W3CDTF">2017-04-27T13:14:00Z</dcterms:created>
  <dcterms:modified xsi:type="dcterms:W3CDTF">2017-06-01T12:36:00Z</dcterms:modified>
</cp:coreProperties>
</file>