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62728" w14:textId="011A617F" w:rsidR="00321F02" w:rsidRPr="00BB1CBC" w:rsidRDefault="00321F02" w:rsidP="003A7F4A">
      <w:pPr>
        <w:pStyle w:val="PrformatHTML"/>
        <w:ind w:left="4111"/>
        <w:rPr>
          <w:rFonts w:ascii="Titillium" w:hAnsi="Titillium"/>
          <w:b/>
          <w:bCs/>
          <w:sz w:val="22"/>
          <w:szCs w:val="22"/>
          <w:lang w:val="en-GB"/>
        </w:rPr>
      </w:pPr>
      <w:r w:rsidRPr="00BB1CBC">
        <w:rPr>
          <w:rFonts w:ascii="Titillium" w:hAnsi="Titillium"/>
          <w:b/>
          <w:bCs/>
          <w:sz w:val="22"/>
          <w:szCs w:val="22"/>
          <w:lang w:val="en-GB"/>
        </w:rPr>
        <w:t>Student Identity</w:t>
      </w:r>
    </w:p>
    <w:p w14:paraId="57C25F74" w14:textId="62CADB87" w:rsidR="00321F02" w:rsidRPr="00BB1CBC" w:rsidRDefault="00321F02" w:rsidP="003A7F4A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First Name: 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</w:t>
      </w:r>
    </w:p>
    <w:p w14:paraId="09836EBA" w14:textId="1F47D555" w:rsidR="00321F02" w:rsidRPr="00BB1CBC" w:rsidRDefault="000731AC" w:rsidP="003A7F4A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>Surname</w:t>
      </w:r>
      <w:r w:rsidR="00321F02" w:rsidRPr="00BB1CBC">
        <w:rPr>
          <w:rFonts w:ascii="Titillium" w:hAnsi="Titillium"/>
          <w:sz w:val="22"/>
          <w:szCs w:val="22"/>
          <w:lang w:val="en-GB"/>
        </w:rPr>
        <w:t>:</w:t>
      </w:r>
      <w:r w:rsidR="00E5515E" w:rsidRPr="00BB1CBC">
        <w:rPr>
          <w:rFonts w:ascii="Titillium" w:hAnsi="Titillium"/>
          <w:sz w:val="22"/>
          <w:szCs w:val="22"/>
          <w:lang w:val="en-GB"/>
        </w:rPr>
        <w:t xml:space="preserve"> 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</w:t>
      </w:r>
    </w:p>
    <w:p w14:paraId="6E3B1BC5" w14:textId="5ED2FE56" w:rsidR="00E5515E" w:rsidRPr="00BB1CBC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 w:rsidRPr="00BB1CBC">
        <w:rPr>
          <w:rFonts w:ascii="Titillium" w:hAnsi="Titillium"/>
          <w:b/>
          <w:bCs/>
          <w:sz w:val="22"/>
          <w:szCs w:val="22"/>
          <w:lang w:val="en-GB"/>
        </w:rPr>
        <w:t xml:space="preserve">Home Institution </w:t>
      </w:r>
    </w:p>
    <w:p w14:paraId="6CA554EB" w14:textId="6B188C6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Name: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</w:t>
      </w:r>
    </w:p>
    <w:p w14:paraId="1DB79B0F" w14:textId="2C0B6F36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__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</w:t>
      </w:r>
    </w:p>
    <w:p w14:paraId="2BB6878E" w14:textId="25AAEC6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Student advisor: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____________________________________________________________________</w:t>
      </w:r>
    </w:p>
    <w:p w14:paraId="1303BFD0" w14:textId="5902C197" w:rsidR="00E5515E" w:rsidRPr="00ED3A90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</w:rPr>
      </w:pPr>
      <w:r w:rsidRPr="00ED3A90">
        <w:rPr>
          <w:rFonts w:ascii="Titillium" w:hAnsi="Titillium"/>
          <w:b/>
          <w:bCs/>
          <w:sz w:val="22"/>
          <w:szCs w:val="22"/>
        </w:rPr>
        <w:t xml:space="preserve">Host Institution </w:t>
      </w:r>
    </w:p>
    <w:p w14:paraId="11E25AEB" w14:textId="7F74409F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</w:rPr>
      </w:pPr>
      <w:r w:rsidRPr="00BB1CBC">
        <w:rPr>
          <w:rFonts w:ascii="Titillium" w:hAnsi="Titillium"/>
          <w:sz w:val="22"/>
          <w:szCs w:val="22"/>
        </w:rPr>
        <w:t xml:space="preserve">Name: </w:t>
      </w:r>
      <w:r w:rsidR="000731AC">
        <w:rPr>
          <w:rFonts w:ascii="Titillium" w:hAnsi="Titillium"/>
          <w:b/>
          <w:bCs/>
          <w:i/>
          <w:iCs/>
          <w:sz w:val="22"/>
          <w:szCs w:val="22"/>
        </w:rPr>
        <w:t>É</w:t>
      </w:r>
      <w:r w:rsidRPr="00BB1CBC">
        <w:rPr>
          <w:rFonts w:ascii="Titillium" w:hAnsi="Titillium"/>
          <w:b/>
          <w:bCs/>
          <w:i/>
          <w:iCs/>
          <w:sz w:val="22"/>
          <w:szCs w:val="22"/>
        </w:rPr>
        <w:t>cole Centrale de Nantes</w:t>
      </w:r>
    </w:p>
    <w:p w14:paraId="33C6A05F" w14:textId="4617E6D2" w:rsidR="00E5515E" w:rsidRPr="00ED3A90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ED3A90"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 w:rsidRPr="00ED3A90">
        <w:rPr>
          <w:rFonts w:ascii="Titillium" w:hAnsi="Titillium"/>
          <w:b/>
          <w:bCs/>
          <w:i/>
          <w:iCs/>
          <w:sz w:val="22"/>
          <w:szCs w:val="22"/>
          <w:lang w:val="en-GB"/>
        </w:rPr>
        <w:t>F NANTES 07</w:t>
      </w:r>
    </w:p>
    <w:p w14:paraId="2066591E" w14:textId="0712B1E5" w:rsidR="00E5515E" w:rsidRPr="00BB1CBC" w:rsidRDefault="00E5515E" w:rsidP="003A7F4A">
      <w:pPr>
        <w:pStyle w:val="PrformatHTML"/>
        <w:rPr>
          <w:rFonts w:ascii="Titillium" w:hAnsi="Titillium"/>
          <w:b/>
          <w:bCs/>
          <w:i/>
          <w:iCs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>Student advisor:</w:t>
      </w:r>
      <w:r w:rsidRPr="00BB1CBC">
        <w:rPr>
          <w:rFonts w:ascii="Titillium" w:hAnsi="Titillium"/>
          <w:b/>
          <w:bCs/>
          <w:i/>
          <w:iCs/>
          <w:sz w:val="22"/>
          <w:szCs w:val="22"/>
          <w:lang w:val="en-GB"/>
        </w:rPr>
        <w:t xml:space="preserve"> </w:t>
      </w:r>
      <w:r w:rsidR="003D703B">
        <w:rPr>
          <w:rFonts w:ascii="Titillium" w:hAnsi="Titillium"/>
          <w:b/>
          <w:bCs/>
          <w:i/>
          <w:iCs/>
          <w:sz w:val="22"/>
          <w:szCs w:val="22"/>
          <w:lang w:val="en-GB"/>
        </w:rPr>
        <w:t>Elwan HERY</w:t>
      </w:r>
    </w:p>
    <w:p w14:paraId="0E093A06" w14:textId="003FC584" w:rsidR="00E5515E" w:rsidRPr="006E600D" w:rsidRDefault="004342B5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 w:rsidRPr="006E600D">
        <w:rPr>
          <w:rFonts w:ascii="Titillium" w:hAnsi="Titillium"/>
          <w:b/>
          <w:bCs/>
          <w:sz w:val="22"/>
          <w:szCs w:val="22"/>
          <w:lang w:val="en-GB"/>
        </w:rPr>
        <w:t xml:space="preserve">MASTER 1 in Control and Robotics </w:t>
      </w:r>
      <w:r w:rsidR="000731AC">
        <w:rPr>
          <w:rFonts w:ascii="Titillium" w:hAnsi="Titillium"/>
          <w:b/>
          <w:bCs/>
          <w:sz w:val="22"/>
          <w:szCs w:val="22"/>
          <w:lang w:val="en-GB"/>
        </w:rPr>
        <w:t>–</w:t>
      </w:r>
      <w:r w:rsidRPr="006E600D">
        <w:rPr>
          <w:rFonts w:ascii="Titillium" w:hAnsi="Titillium"/>
          <w:b/>
          <w:bCs/>
          <w:sz w:val="22"/>
          <w:szCs w:val="22"/>
          <w:lang w:val="en-GB"/>
        </w:rPr>
        <w:t xml:space="preserve"> </w:t>
      </w:r>
      <w:r w:rsidR="000731AC">
        <w:rPr>
          <w:rFonts w:ascii="Titillium" w:hAnsi="Titillium"/>
          <w:b/>
          <w:bCs/>
          <w:sz w:val="22"/>
          <w:szCs w:val="22"/>
          <w:lang w:val="en-GB"/>
        </w:rPr>
        <w:t xml:space="preserve">Data Science, </w:t>
      </w:r>
      <w:r w:rsidRPr="006E600D">
        <w:rPr>
          <w:rFonts w:ascii="Titillium" w:hAnsi="Titillium"/>
          <w:b/>
          <w:bCs/>
          <w:sz w:val="22"/>
          <w:szCs w:val="22"/>
          <w:lang w:val="en-GB"/>
        </w:rPr>
        <w:t xml:space="preserve">Signal and Image Processing (CORO </w:t>
      </w:r>
      <w:r w:rsidR="000731AC">
        <w:rPr>
          <w:rFonts w:ascii="Titillium" w:hAnsi="Titillium"/>
          <w:b/>
          <w:bCs/>
          <w:sz w:val="22"/>
          <w:szCs w:val="22"/>
          <w:lang w:val="en-GB"/>
        </w:rPr>
        <w:t>DAS</w:t>
      </w:r>
      <w:r w:rsidRPr="006E600D">
        <w:rPr>
          <w:rFonts w:ascii="Titillium" w:hAnsi="Titillium"/>
          <w:b/>
          <w:bCs/>
          <w:sz w:val="22"/>
          <w:szCs w:val="22"/>
          <w:lang w:val="en-GB"/>
        </w:rPr>
        <w:t>SIP</w:t>
      </w:r>
      <w:r w:rsidR="00CC646B" w:rsidRPr="006E600D">
        <w:rPr>
          <w:rFonts w:ascii="Titillium" w:hAnsi="Titillium"/>
          <w:b/>
          <w:bCs/>
          <w:sz w:val="22"/>
          <w:szCs w:val="22"/>
          <w:lang w:val="en-GB"/>
        </w:rPr>
        <w:t>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70"/>
        <w:gridCol w:w="2414"/>
        <w:gridCol w:w="1841"/>
        <w:gridCol w:w="1703"/>
        <w:gridCol w:w="1278"/>
        <w:gridCol w:w="555"/>
      </w:tblGrid>
      <w:tr w:rsidR="00EF0683" w:rsidRPr="003A0B18" w14:paraId="05103F5F" w14:textId="514F8A46" w:rsidTr="00212EA6">
        <w:tc>
          <w:tcPr>
            <w:tcW w:w="701" w:type="pct"/>
          </w:tcPr>
          <w:p w14:paraId="694E4F3F" w14:textId="726C5C8B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Semester</w:t>
            </w:r>
          </w:p>
        </w:tc>
        <w:tc>
          <w:tcPr>
            <w:tcW w:w="1332" w:type="pct"/>
          </w:tcPr>
          <w:p w14:paraId="7C431819" w14:textId="59AF76AB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Acronym</w:t>
            </w:r>
          </w:p>
        </w:tc>
        <w:tc>
          <w:tcPr>
            <w:tcW w:w="1956" w:type="pct"/>
            <w:gridSpan w:val="2"/>
          </w:tcPr>
          <w:p w14:paraId="47C51824" w14:textId="77777777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Course Title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7AF78758" w14:textId="11E7FAC9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ECTS Credits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786FE6" w14:textId="77777777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</w:tr>
      <w:tr w:rsidR="00212EA6" w:rsidRPr="003A0B18" w14:paraId="247C0D26" w14:textId="6E69CDE7" w:rsidTr="00212EA6">
        <w:tc>
          <w:tcPr>
            <w:tcW w:w="701" w:type="pct"/>
            <w:vMerge w:val="restart"/>
            <w:vAlign w:val="center"/>
          </w:tcPr>
          <w:p w14:paraId="7ECC6B7F" w14:textId="77777777" w:rsidR="003A0B18" w:rsidRPr="003A0B18" w:rsidRDefault="003A0B1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1</w:t>
            </w:r>
            <w:r w:rsidRPr="003A0B18"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>st</w:t>
            </w: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14:paraId="28D755F4" w14:textId="0161EBE8" w:rsidR="003A0B18" w:rsidRPr="003A0B18" w:rsidRDefault="003A0B1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(September to January)</w:t>
            </w:r>
          </w:p>
        </w:tc>
        <w:tc>
          <w:tcPr>
            <w:tcW w:w="1332" w:type="pct"/>
          </w:tcPr>
          <w:p w14:paraId="680941BD" w14:textId="58B38865" w:rsidR="003A0B18" w:rsidRPr="001F293E" w:rsidRDefault="003A0B18" w:rsidP="003A0B18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/>
                <w:color w:val="000000" w:themeColor="text1"/>
                <w:sz w:val="18"/>
                <w:szCs w:val="18"/>
              </w:rPr>
              <w:t>M1_FLE1</w:t>
            </w:r>
            <w:r w:rsidR="00212EA6" w:rsidRPr="001F293E">
              <w:rPr>
                <w:rFonts w:ascii="Titillium" w:hAnsi="Titillium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956" w:type="pct"/>
            <w:gridSpan w:val="2"/>
          </w:tcPr>
          <w:p w14:paraId="462BD02B" w14:textId="706B7A7C" w:rsidR="003A0B18" w:rsidRPr="001F293E" w:rsidRDefault="003A0B18" w:rsidP="003A0B18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/>
                <w:color w:val="000000" w:themeColor="text1"/>
                <w:sz w:val="18"/>
                <w:szCs w:val="18"/>
              </w:rPr>
              <w:t>French Language</w:t>
            </w:r>
            <w:r w:rsidR="00EF0683" w:rsidRPr="001F293E">
              <w:rPr>
                <w:rFonts w:ascii="Titillium" w:hAnsi="Titillium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6EF412A4" w14:textId="55B746E9" w:rsidR="003A0B18" w:rsidRPr="001F293E" w:rsidRDefault="003A0B18" w:rsidP="003A0B18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/>
                <w:color w:val="000000" w:themeColor="text1"/>
                <w:sz w:val="18"/>
                <w:szCs w:val="18"/>
              </w:rPr>
              <w:t>2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212915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0D00CA" w14:textId="0DF7B63A" w:rsidR="003A0B18" w:rsidRPr="003A0B18" w:rsidRDefault="005129AC" w:rsidP="003A0B1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1F293E" w:rsidRPr="003A0B18" w14:paraId="79742865" w14:textId="49E4388C" w:rsidTr="008F13EF">
        <w:tc>
          <w:tcPr>
            <w:tcW w:w="701" w:type="pct"/>
            <w:vMerge/>
            <w:vAlign w:val="center"/>
          </w:tcPr>
          <w:p w14:paraId="4611301D" w14:textId="77777777" w:rsidR="001F293E" w:rsidRPr="003A0B18" w:rsidRDefault="001F293E" w:rsidP="001F293E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1C6FA30D" w14:textId="735FD02E" w:rsidR="001F293E" w:rsidRPr="001F293E" w:rsidRDefault="001F293E" w:rsidP="001F293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M1_CORO_ALPRO</w:t>
            </w:r>
          </w:p>
        </w:tc>
        <w:tc>
          <w:tcPr>
            <w:tcW w:w="1956" w:type="pct"/>
            <w:gridSpan w:val="2"/>
            <w:vAlign w:val="center"/>
          </w:tcPr>
          <w:p w14:paraId="01CEED63" w14:textId="3DC26780" w:rsidR="001F293E" w:rsidRPr="001F293E" w:rsidRDefault="001F293E" w:rsidP="001F293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Algorithmics and programming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E05394E" w14:textId="66097DD4" w:rsidR="001F293E" w:rsidRPr="001F293E" w:rsidRDefault="001F293E" w:rsidP="001F293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26931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5A33BE" w14:textId="32053CB0" w:rsidR="001F293E" w:rsidRPr="003A0B18" w:rsidRDefault="001F293E" w:rsidP="001F293E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1F293E" w:rsidRPr="003A0B18" w14:paraId="11CC93A1" w14:textId="467FD48B" w:rsidTr="008F13EF">
        <w:tc>
          <w:tcPr>
            <w:tcW w:w="701" w:type="pct"/>
            <w:vMerge/>
            <w:vAlign w:val="center"/>
          </w:tcPr>
          <w:p w14:paraId="783E9A55" w14:textId="77777777" w:rsidR="001F293E" w:rsidRPr="003A0B18" w:rsidRDefault="001F293E" w:rsidP="001F293E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14B3A199" w14:textId="152D102D" w:rsidR="001F293E" w:rsidRPr="001F293E" w:rsidRDefault="001F293E" w:rsidP="001F293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M1_CORO_ARTIN</w:t>
            </w:r>
          </w:p>
        </w:tc>
        <w:tc>
          <w:tcPr>
            <w:tcW w:w="1956" w:type="pct"/>
            <w:gridSpan w:val="2"/>
            <w:vAlign w:val="center"/>
          </w:tcPr>
          <w:p w14:paraId="4A4B21A7" w14:textId="7CD23FDF" w:rsidR="001F293E" w:rsidRPr="001F293E" w:rsidRDefault="001F293E" w:rsidP="001F293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Artificial Intelligence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5651468" w14:textId="28E950B0" w:rsidR="001F293E" w:rsidRPr="001F293E" w:rsidRDefault="001F293E" w:rsidP="001F293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6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47556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09AE24" w14:textId="45C24CC9" w:rsidR="001F293E" w:rsidRPr="003A0B18" w:rsidRDefault="001F293E" w:rsidP="001F293E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1F293E" w:rsidRPr="003A0B18" w14:paraId="4B8F44FD" w14:textId="5B6A6628" w:rsidTr="008F13EF">
        <w:tc>
          <w:tcPr>
            <w:tcW w:w="701" w:type="pct"/>
            <w:vMerge/>
            <w:vAlign w:val="center"/>
          </w:tcPr>
          <w:p w14:paraId="5B5BD17D" w14:textId="77777777" w:rsidR="001F293E" w:rsidRPr="003A0B18" w:rsidRDefault="001F293E" w:rsidP="001F293E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6C80882B" w14:textId="19C94163" w:rsidR="001F293E" w:rsidRPr="001F293E" w:rsidRDefault="001F293E" w:rsidP="001F293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M1_CORO_CLACO</w:t>
            </w:r>
          </w:p>
        </w:tc>
        <w:tc>
          <w:tcPr>
            <w:tcW w:w="1956" w:type="pct"/>
            <w:gridSpan w:val="2"/>
            <w:vAlign w:val="center"/>
          </w:tcPr>
          <w:p w14:paraId="19F4B8B5" w14:textId="58DE3773" w:rsidR="001F293E" w:rsidRPr="001F293E" w:rsidRDefault="001F293E" w:rsidP="001F293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Classical Linear Control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39C166BD" w14:textId="6002115D" w:rsidR="001F293E" w:rsidRPr="001F293E" w:rsidRDefault="001F293E" w:rsidP="001F293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24830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DDE686" w14:textId="12679025" w:rsidR="001F293E" w:rsidRPr="003A0B18" w:rsidRDefault="001F293E" w:rsidP="001F293E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1F293E" w:rsidRPr="003A0B18" w14:paraId="2030D45F" w14:textId="2AE15BED" w:rsidTr="008F13EF">
        <w:tc>
          <w:tcPr>
            <w:tcW w:w="701" w:type="pct"/>
            <w:vMerge/>
            <w:vAlign w:val="center"/>
          </w:tcPr>
          <w:p w14:paraId="52568011" w14:textId="77777777" w:rsidR="001F293E" w:rsidRPr="003A0B18" w:rsidRDefault="001F293E" w:rsidP="001F293E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5B7BE411" w14:textId="4A610DC7" w:rsidR="001F293E" w:rsidRPr="001F293E" w:rsidRDefault="001F293E" w:rsidP="001F293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M1_CORO_MATOSS</w:t>
            </w:r>
          </w:p>
        </w:tc>
        <w:tc>
          <w:tcPr>
            <w:tcW w:w="1956" w:type="pct"/>
            <w:gridSpan w:val="2"/>
            <w:vAlign w:val="center"/>
          </w:tcPr>
          <w:p w14:paraId="3AE93C7D" w14:textId="085A61D7" w:rsidR="001F293E" w:rsidRPr="000731AC" w:rsidRDefault="001F293E" w:rsidP="001F293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</w:pPr>
            <w:r w:rsidRPr="000731AC">
              <w:rPr>
                <w:rFonts w:ascii="Titillium" w:hAnsi="Titillium" w:cs="Calibri"/>
                <w:color w:val="000000" w:themeColor="text1"/>
                <w:sz w:val="18"/>
                <w:szCs w:val="18"/>
                <w:lang w:val="en-GB"/>
              </w:rPr>
              <w:t>Mathematical tools for signals and systems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5AD7B468" w14:textId="0E6820B8" w:rsidR="001F293E" w:rsidRPr="001F293E" w:rsidRDefault="001F293E" w:rsidP="001F293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90796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90643F" w14:textId="20AA2A9E" w:rsidR="001F293E" w:rsidRPr="003A0B18" w:rsidRDefault="001F293E" w:rsidP="001F293E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293E" w:rsidRPr="003A0B18" w14:paraId="4D803840" w14:textId="186293DD" w:rsidTr="008F13EF">
        <w:tc>
          <w:tcPr>
            <w:tcW w:w="701" w:type="pct"/>
            <w:vMerge/>
            <w:vAlign w:val="center"/>
          </w:tcPr>
          <w:p w14:paraId="0C500B25" w14:textId="77777777" w:rsidR="001F293E" w:rsidRPr="003A0B18" w:rsidRDefault="001F293E" w:rsidP="001F293E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14:paraId="75C83A9E" w14:textId="4BBBDB61" w:rsidR="001F293E" w:rsidRPr="001F293E" w:rsidRDefault="001F293E" w:rsidP="001F293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M1_CORO_MICRO</w:t>
            </w:r>
          </w:p>
        </w:tc>
        <w:tc>
          <w:tcPr>
            <w:tcW w:w="1956" w:type="pct"/>
            <w:gridSpan w:val="2"/>
            <w:vAlign w:val="center"/>
          </w:tcPr>
          <w:p w14:paraId="1D7DB7BC" w14:textId="00DBFC59" w:rsidR="001F293E" w:rsidRPr="001F293E" w:rsidRDefault="001F293E" w:rsidP="001F293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Embedded Computing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F0F0003" w14:textId="126C8939" w:rsidR="001F293E" w:rsidRPr="001F293E" w:rsidRDefault="001F293E" w:rsidP="001F293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28235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CF49FF" w14:textId="4C46B960" w:rsidR="001F293E" w:rsidRPr="003A0B18" w:rsidRDefault="001F293E" w:rsidP="001F293E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293E" w:rsidRPr="003A0B18" w14:paraId="554DB23D" w14:textId="19DABE0C" w:rsidTr="008F13EF">
        <w:tc>
          <w:tcPr>
            <w:tcW w:w="701" w:type="pct"/>
            <w:vMerge/>
            <w:vAlign w:val="center"/>
          </w:tcPr>
          <w:p w14:paraId="754D803A" w14:textId="77777777" w:rsidR="001F293E" w:rsidRPr="003A0B18" w:rsidRDefault="001F293E" w:rsidP="001F293E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14:paraId="393D15C6" w14:textId="68D90D99" w:rsidR="001F293E" w:rsidRPr="001F293E" w:rsidRDefault="001F293E" w:rsidP="001F293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M1_CORO_SIPRO</w:t>
            </w:r>
          </w:p>
        </w:tc>
        <w:tc>
          <w:tcPr>
            <w:tcW w:w="1956" w:type="pct"/>
            <w:gridSpan w:val="2"/>
            <w:vAlign w:val="center"/>
          </w:tcPr>
          <w:p w14:paraId="77792B90" w14:textId="69EB8D45" w:rsidR="001F293E" w:rsidRPr="001F293E" w:rsidRDefault="001F293E" w:rsidP="001F293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Signal Processing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6D28E7B3" w14:textId="0C977AC5" w:rsidR="001F293E" w:rsidRPr="001F293E" w:rsidRDefault="001F293E" w:rsidP="001F293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189866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B999C3" w14:textId="7D5EC62B" w:rsidR="001F293E" w:rsidRPr="003A0B18" w:rsidRDefault="001F293E" w:rsidP="001F293E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C646B" w:rsidRPr="003A0B18" w14:paraId="67C36820" w14:textId="22577FFD" w:rsidTr="00212EA6">
        <w:tc>
          <w:tcPr>
            <w:tcW w:w="701" w:type="pct"/>
            <w:vMerge w:val="restart"/>
            <w:vAlign w:val="center"/>
          </w:tcPr>
          <w:p w14:paraId="321DC362" w14:textId="77777777" w:rsidR="00CC646B" w:rsidRPr="003A0B18" w:rsidRDefault="00CC646B" w:rsidP="00CC646B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2</w:t>
            </w:r>
            <w:r w:rsidRPr="003A0B18"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>nd</w:t>
            </w: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14:paraId="11C680E3" w14:textId="76C76134" w:rsidR="00CC646B" w:rsidRPr="003A0B18" w:rsidRDefault="00CC646B" w:rsidP="00CC646B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(February to June)</w:t>
            </w:r>
          </w:p>
        </w:tc>
        <w:tc>
          <w:tcPr>
            <w:tcW w:w="1332" w:type="pct"/>
          </w:tcPr>
          <w:p w14:paraId="074B40A3" w14:textId="48C5C2F7" w:rsidR="00CC646B" w:rsidRPr="001F293E" w:rsidRDefault="00CC646B" w:rsidP="00CC646B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/>
                <w:color w:val="000000" w:themeColor="text1"/>
                <w:sz w:val="18"/>
                <w:szCs w:val="18"/>
              </w:rPr>
              <w:t>M1_FLE2*</w:t>
            </w:r>
          </w:p>
        </w:tc>
        <w:tc>
          <w:tcPr>
            <w:tcW w:w="1956" w:type="pct"/>
            <w:gridSpan w:val="2"/>
          </w:tcPr>
          <w:p w14:paraId="6CFB5B38" w14:textId="4EB73DC1" w:rsidR="00CC646B" w:rsidRPr="001F293E" w:rsidRDefault="00CC646B" w:rsidP="00CC646B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/>
                <w:color w:val="000000" w:themeColor="text1"/>
                <w:sz w:val="18"/>
                <w:szCs w:val="18"/>
              </w:rPr>
              <w:t>French Language*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2490F2E8" w14:textId="62546B66" w:rsidR="00CC646B" w:rsidRPr="001F293E" w:rsidRDefault="00CC646B" w:rsidP="00CC646B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/>
                <w:color w:val="000000" w:themeColor="text1"/>
                <w:sz w:val="18"/>
                <w:szCs w:val="18"/>
              </w:rPr>
              <w:t>2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78033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D5D4D8" w14:textId="29F76FDF" w:rsidR="00CC646B" w:rsidRPr="003A0B18" w:rsidRDefault="00CC646B" w:rsidP="00CC646B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1F293E" w:rsidRPr="003A0B18" w14:paraId="19519689" w14:textId="53532454" w:rsidTr="00831E4C">
        <w:tc>
          <w:tcPr>
            <w:tcW w:w="701" w:type="pct"/>
            <w:vMerge/>
          </w:tcPr>
          <w:p w14:paraId="2939B0D2" w14:textId="77777777" w:rsidR="001F293E" w:rsidRPr="003A0B18" w:rsidRDefault="001F293E" w:rsidP="001F293E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25413BFC" w14:textId="71858433" w:rsidR="001F293E" w:rsidRPr="001F293E" w:rsidRDefault="001F293E" w:rsidP="001F293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M1_CORO_COVIS</w:t>
            </w:r>
          </w:p>
        </w:tc>
        <w:tc>
          <w:tcPr>
            <w:tcW w:w="1956" w:type="pct"/>
            <w:gridSpan w:val="2"/>
            <w:vAlign w:val="center"/>
          </w:tcPr>
          <w:p w14:paraId="52A70844" w14:textId="2A2D7EBB" w:rsidR="001F293E" w:rsidRPr="001F293E" w:rsidRDefault="001F293E" w:rsidP="001F293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Computer Vision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ADE9D9F" w14:textId="2E639C7C" w:rsidR="001F293E" w:rsidRPr="001F293E" w:rsidRDefault="001F293E" w:rsidP="001F293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60903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A59DC2" w14:textId="3A452FA6" w:rsidR="001F293E" w:rsidRPr="003A0B18" w:rsidRDefault="001F293E" w:rsidP="001F293E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1F293E" w:rsidRPr="003A0B18" w14:paraId="1FA5549A" w14:textId="74DF1E1D" w:rsidTr="00831E4C">
        <w:tc>
          <w:tcPr>
            <w:tcW w:w="701" w:type="pct"/>
            <w:vMerge/>
          </w:tcPr>
          <w:p w14:paraId="4E7E8D28" w14:textId="77777777" w:rsidR="001F293E" w:rsidRPr="003A0B18" w:rsidRDefault="001F293E" w:rsidP="001F293E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67FA2932" w14:textId="3E76FEA3" w:rsidR="001F293E" w:rsidRPr="001F293E" w:rsidRDefault="001F293E" w:rsidP="001F293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M1_CORO_IMPRO</w:t>
            </w:r>
          </w:p>
        </w:tc>
        <w:tc>
          <w:tcPr>
            <w:tcW w:w="1956" w:type="pct"/>
            <w:gridSpan w:val="2"/>
            <w:vAlign w:val="center"/>
          </w:tcPr>
          <w:p w14:paraId="030B5210" w14:textId="761398E4" w:rsidR="001F293E" w:rsidRPr="001F293E" w:rsidRDefault="001F293E" w:rsidP="001F293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Image Processing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19BA6AF1" w14:textId="68DD4F52" w:rsidR="001F293E" w:rsidRPr="001F293E" w:rsidRDefault="001F293E" w:rsidP="001F293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1286773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932C15" w14:textId="6ABB082E" w:rsidR="001F293E" w:rsidRPr="003A0B18" w:rsidRDefault="001F293E" w:rsidP="001F293E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1F293E" w:rsidRPr="003A0B18" w14:paraId="01C9D3AF" w14:textId="012AEE97" w:rsidTr="00831E4C">
        <w:tc>
          <w:tcPr>
            <w:tcW w:w="701" w:type="pct"/>
            <w:vMerge/>
          </w:tcPr>
          <w:p w14:paraId="41E8555E" w14:textId="77777777" w:rsidR="001F293E" w:rsidRPr="003A0B18" w:rsidRDefault="001F293E" w:rsidP="001F293E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091FBD96" w14:textId="0D38FD98" w:rsidR="001F293E" w:rsidRPr="001F293E" w:rsidRDefault="001F293E" w:rsidP="001F293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M1_CORO_OPTEC</w:t>
            </w:r>
          </w:p>
        </w:tc>
        <w:tc>
          <w:tcPr>
            <w:tcW w:w="1956" w:type="pct"/>
            <w:gridSpan w:val="2"/>
            <w:vAlign w:val="center"/>
          </w:tcPr>
          <w:p w14:paraId="21B8CD14" w14:textId="5E656CE9" w:rsidR="001F293E" w:rsidRPr="001F293E" w:rsidRDefault="001F293E" w:rsidP="001F293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Optimization Techniques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2563D407" w14:textId="7410056D" w:rsidR="001F293E" w:rsidRPr="001F293E" w:rsidRDefault="001F293E" w:rsidP="001F293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128060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0FB786" w14:textId="4156A87D" w:rsidR="001F293E" w:rsidRPr="003A0B18" w:rsidRDefault="001F293E" w:rsidP="001F293E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1F293E" w:rsidRPr="003A0B18" w14:paraId="0ADC2B24" w14:textId="61007103" w:rsidTr="00831E4C">
        <w:tc>
          <w:tcPr>
            <w:tcW w:w="701" w:type="pct"/>
            <w:vMerge/>
          </w:tcPr>
          <w:p w14:paraId="36CA8A76" w14:textId="77777777" w:rsidR="001F293E" w:rsidRPr="003A0B18" w:rsidRDefault="001F293E" w:rsidP="001F293E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132E98F4" w14:textId="25AD1E2F" w:rsidR="001F293E" w:rsidRPr="001F293E" w:rsidRDefault="001F293E" w:rsidP="001F293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M1_CORO_PROJECT</w:t>
            </w:r>
          </w:p>
        </w:tc>
        <w:tc>
          <w:tcPr>
            <w:tcW w:w="1956" w:type="pct"/>
            <w:gridSpan w:val="2"/>
            <w:vAlign w:val="center"/>
          </w:tcPr>
          <w:p w14:paraId="7DAE8913" w14:textId="7D6BC703" w:rsidR="001F293E" w:rsidRPr="001F293E" w:rsidRDefault="001F293E" w:rsidP="001F293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Group Project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B6DB597" w14:textId="2ABECB68" w:rsidR="001F293E" w:rsidRPr="001F293E" w:rsidRDefault="001F293E" w:rsidP="001F293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6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20923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FC6384" w14:textId="309E3F66" w:rsidR="001F293E" w:rsidRPr="003A0B18" w:rsidRDefault="001F293E" w:rsidP="001F293E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1F293E" w:rsidRPr="003A0B18" w14:paraId="46659A7E" w14:textId="3582C094" w:rsidTr="00831E4C">
        <w:tc>
          <w:tcPr>
            <w:tcW w:w="701" w:type="pct"/>
            <w:vMerge/>
          </w:tcPr>
          <w:p w14:paraId="3B6FA9EB" w14:textId="77777777" w:rsidR="001F293E" w:rsidRPr="003A0B18" w:rsidRDefault="001F293E" w:rsidP="001F293E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45D66BCC" w14:textId="748E1E6F" w:rsidR="001F293E" w:rsidRPr="001F293E" w:rsidRDefault="001F293E" w:rsidP="001F293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M1_CORO_SISIF</w:t>
            </w:r>
          </w:p>
        </w:tc>
        <w:tc>
          <w:tcPr>
            <w:tcW w:w="1956" w:type="pct"/>
            <w:gridSpan w:val="2"/>
            <w:vAlign w:val="center"/>
          </w:tcPr>
          <w:p w14:paraId="4DF23944" w14:textId="0B32775F" w:rsidR="001F293E" w:rsidRPr="000731AC" w:rsidRDefault="001F293E" w:rsidP="001F293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</w:pPr>
            <w:r w:rsidRPr="000731AC">
              <w:rPr>
                <w:rFonts w:ascii="Titillium" w:hAnsi="Titillium" w:cs="Calibri"/>
                <w:color w:val="000000" w:themeColor="text1"/>
                <w:sz w:val="18"/>
                <w:szCs w:val="18"/>
                <w:lang w:val="en-GB"/>
              </w:rPr>
              <w:t>Systems Identification and Signal Filtering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6BCA2E78" w14:textId="2A1A327B" w:rsidR="001F293E" w:rsidRPr="001F293E" w:rsidRDefault="001F293E" w:rsidP="001F293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13453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22D0BE" w14:textId="2586C758" w:rsidR="001F293E" w:rsidRPr="003A0B18" w:rsidRDefault="001F293E" w:rsidP="001F293E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1F293E" w:rsidRPr="003A0B18" w14:paraId="14FDB522" w14:textId="76AF0733" w:rsidTr="00831E4C">
        <w:tc>
          <w:tcPr>
            <w:tcW w:w="701" w:type="pct"/>
            <w:vMerge/>
          </w:tcPr>
          <w:p w14:paraId="42E4B900" w14:textId="77777777" w:rsidR="001F293E" w:rsidRPr="003A0B18" w:rsidRDefault="001F293E" w:rsidP="001F293E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5B9A1E0C" w14:textId="4A0F70A6" w:rsidR="001F293E" w:rsidRPr="001F293E" w:rsidRDefault="001F293E" w:rsidP="001F293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M1_CORO_STFAS</w:t>
            </w:r>
          </w:p>
        </w:tc>
        <w:tc>
          <w:tcPr>
            <w:tcW w:w="1956" w:type="pct"/>
            <w:gridSpan w:val="2"/>
            <w:vAlign w:val="center"/>
          </w:tcPr>
          <w:p w14:paraId="427FA586" w14:textId="4D617396" w:rsidR="001F293E" w:rsidRPr="000731AC" w:rsidRDefault="001F293E" w:rsidP="001F293E">
            <w:pPr>
              <w:pStyle w:val="PrformatHTML"/>
              <w:rPr>
                <w:rFonts w:ascii="Titillium" w:hAnsi="Titillium"/>
                <w:color w:val="000000" w:themeColor="text1"/>
                <w:sz w:val="18"/>
                <w:szCs w:val="18"/>
                <w:lang w:val="en-GB"/>
              </w:rPr>
            </w:pPr>
            <w:r w:rsidRPr="000731AC">
              <w:rPr>
                <w:rFonts w:ascii="Titillium" w:hAnsi="Titillium" w:cs="Calibri"/>
                <w:color w:val="000000" w:themeColor="text1"/>
                <w:sz w:val="18"/>
                <w:szCs w:val="18"/>
                <w:lang w:val="en-GB"/>
              </w:rPr>
              <w:t>Spectral and Time Frequency Analysis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688016F5" w14:textId="2E9C0ED2" w:rsidR="001F293E" w:rsidRPr="001F293E" w:rsidRDefault="001F293E" w:rsidP="001F293E">
            <w:pPr>
              <w:pStyle w:val="PrformatHTML"/>
              <w:jc w:val="center"/>
              <w:rPr>
                <w:rFonts w:ascii="Titillium" w:hAnsi="Titillium"/>
                <w:color w:val="000000" w:themeColor="text1"/>
                <w:sz w:val="18"/>
                <w:szCs w:val="18"/>
              </w:rPr>
            </w:pPr>
            <w:r w:rsidRPr="001F293E">
              <w:rPr>
                <w:rFonts w:ascii="Titillium" w:hAnsi="Titillium" w:cs="Calibri"/>
                <w:color w:val="000000" w:themeColor="text1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222057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B42B3C" w14:textId="4B33FCCE" w:rsidR="001F293E" w:rsidRPr="003A0B18" w:rsidRDefault="001F293E" w:rsidP="001F293E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212EA6" w:rsidRPr="003A0B18" w14:paraId="5179E5B1" w14:textId="77777777" w:rsidTr="00EF0683">
        <w:tc>
          <w:tcPr>
            <w:tcW w:w="304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AF2D9" w14:textId="71100B68" w:rsidR="00212EA6" w:rsidRPr="00212EA6" w:rsidRDefault="00212EA6" w:rsidP="003A0B18">
            <w:pPr>
              <w:pStyle w:val="PrformatHTML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*The course may not open if the number of students is not sufficient </w:t>
            </w:r>
            <w:r w:rsidR="00EF0683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and </w:t>
            </w:r>
            <w:r w:rsidR="00EF0683" w:rsidRPr="00EF0683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 xml:space="preserve">there is no possibility </w:t>
            </w:r>
            <w:r w:rsidR="00D25349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>of choosing</w:t>
            </w:r>
            <w:r w:rsidR="00EF0683" w:rsidRPr="00EF0683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 xml:space="preserve"> this course once the mobility is started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E58BC" w14:textId="77777777" w:rsidR="00212EA6" w:rsidRDefault="00212EA6" w:rsidP="005129AC">
            <w:pPr>
              <w:pStyle w:val="PrformatHTML"/>
              <w:jc w:val="right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  <w:r w:rsidRPr="005129AC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Total (to complete)</w:t>
            </w:r>
          </w:p>
          <w:p w14:paraId="29902E7E" w14:textId="77777777" w:rsidR="00EF0683" w:rsidRDefault="00EF0683" w:rsidP="005129AC">
            <w:pPr>
              <w:pStyle w:val="PrformatHTML"/>
              <w:jc w:val="right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 w:rsidRPr="00EF0683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>Min of 1</w:t>
            </w:r>
            <w:r w:rsidR="00D25349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>5</w:t>
            </w:r>
            <w:r w:rsidRPr="00EF0683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 ECTS</w:t>
            </w:r>
          </w:p>
          <w:p w14:paraId="74737626" w14:textId="0AA9A79F" w:rsidR="000731AC" w:rsidRPr="00EF0683" w:rsidRDefault="000731AC" w:rsidP="005129AC">
            <w:pPr>
              <w:pStyle w:val="PrformatHTML"/>
              <w:jc w:val="right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891CF" w14:textId="77777777" w:rsidR="00212EA6" w:rsidRPr="003A0B18" w:rsidRDefault="00212EA6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E6B5E" w14:textId="5C7CFC0E" w:rsidR="00212EA6" w:rsidRPr="00EF0683" w:rsidRDefault="00212EA6" w:rsidP="003A0B18">
            <w:pPr>
              <w:pStyle w:val="PrformatHTML"/>
              <w:jc w:val="center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4B02BF90" w14:textId="1BBCD2D8" w:rsidR="001F6979" w:rsidRDefault="001F6979" w:rsidP="003A7F4A">
      <w:pPr>
        <w:pStyle w:val="PrformatHTML"/>
        <w:rPr>
          <w:rFonts w:ascii="Titillium" w:hAnsi="Titillium"/>
          <w:sz w:val="10"/>
          <w:szCs w:val="10"/>
          <w:lang w:val="en-GB"/>
        </w:rPr>
      </w:pPr>
    </w:p>
    <w:p w14:paraId="35F1634A" w14:textId="77777777" w:rsidR="000731AC" w:rsidRPr="00EF0683" w:rsidRDefault="000731AC" w:rsidP="003A7F4A">
      <w:pPr>
        <w:pStyle w:val="PrformatHTML"/>
        <w:rPr>
          <w:rFonts w:ascii="Titillium" w:hAnsi="Titillium"/>
          <w:sz w:val="10"/>
          <w:szCs w:val="10"/>
          <w:lang w:val="en-GB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993"/>
        <w:gridCol w:w="2979"/>
        <w:gridCol w:w="3084"/>
      </w:tblGrid>
      <w:tr w:rsidR="001105D6" w:rsidRPr="00BF4D6A" w14:paraId="0578AF3B" w14:textId="77777777" w:rsidTr="00DB4F2C">
        <w:tc>
          <w:tcPr>
            <w:tcW w:w="5000" w:type="pct"/>
            <w:gridSpan w:val="3"/>
          </w:tcPr>
          <w:p w14:paraId="48714971" w14:textId="77777777" w:rsidR="001105D6" w:rsidRPr="00212EA6" w:rsidRDefault="001105D6" w:rsidP="00B40350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Student Signature:</w:t>
            </w:r>
          </w:p>
          <w:p w14:paraId="3D1B60D9" w14:textId="77777777" w:rsidR="001105D6" w:rsidRDefault="001105D6" w:rsidP="00B40350">
            <w:pPr>
              <w:pStyle w:val="PrformatHTML"/>
              <w:rPr>
                <w:rFonts w:ascii="Titillium" w:hAnsi="Titillium"/>
                <w:lang w:val="en-GB"/>
              </w:rPr>
            </w:pPr>
            <w:r w:rsidRPr="00BF4D6A">
              <w:rPr>
                <w:rFonts w:ascii="Titillium" w:hAnsi="Titillium"/>
                <w:lang w:val="en-GB"/>
              </w:rPr>
              <w:t>Date</w:t>
            </w:r>
            <w:r>
              <w:rPr>
                <w:rFonts w:ascii="Titillium" w:hAnsi="Titillium"/>
                <w:lang w:val="en-GB"/>
              </w:rPr>
              <w:t xml:space="preserve">: 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5E5F34C7" w14:textId="77777777" w:rsidR="001105D6" w:rsidRPr="00BF4D6A" w:rsidRDefault="008437B2" w:rsidP="00B40350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1281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D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105D6">
              <w:rPr>
                <w:rFonts w:ascii="Titillium" w:hAnsi="Titillium"/>
                <w:lang w:val="en-GB"/>
              </w:rPr>
              <w:t xml:space="preserve"> </w:t>
            </w:r>
            <w:bookmarkStart w:id="0" w:name="_Hlk103529244"/>
            <w:r w:rsidR="001105D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I certify that I have chosen the courses and ECTS credits required to validate my exchange mobility. Then, no changes can be made</w:t>
            </w:r>
            <w:r w:rsidR="001105D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once the mobility starts</w:t>
            </w:r>
            <w:r w:rsidR="001105D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unless there are exceptional and justified reasons.</w:t>
            </w:r>
            <w:bookmarkEnd w:id="0"/>
          </w:p>
        </w:tc>
      </w:tr>
      <w:tr w:rsidR="001105D6" w:rsidRPr="00BF4D6A" w14:paraId="72274AF3" w14:textId="77777777" w:rsidTr="00DB4F2C">
        <w:tc>
          <w:tcPr>
            <w:tcW w:w="5000" w:type="pct"/>
            <w:gridSpan w:val="3"/>
          </w:tcPr>
          <w:p w14:paraId="01E7245B" w14:textId="77777777" w:rsidR="001105D6" w:rsidRDefault="001105D6" w:rsidP="00B40350">
            <w:pPr>
              <w:pStyle w:val="PrformatHTML"/>
              <w:rPr>
                <w:rFonts w:ascii="Titillium" w:hAnsi="Titillium"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Home institution advisor</w:t>
            </w:r>
            <w:r w:rsidRPr="00BF4D6A">
              <w:rPr>
                <w:rFonts w:ascii="Titillium" w:hAnsi="Titillium"/>
                <w:lang w:val="en-GB"/>
              </w:rPr>
              <w:t xml:space="preserve"> (Name, date and signature)</w:t>
            </w:r>
          </w:p>
          <w:p w14:paraId="1B6A7A32" w14:textId="77777777" w:rsidR="001105D6" w:rsidRDefault="001105D6" w:rsidP="00B40350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Name:</w:t>
            </w:r>
          </w:p>
          <w:p w14:paraId="5EDEA06A" w14:textId="77777777" w:rsidR="001105D6" w:rsidRDefault="001105D6" w:rsidP="00B40350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Date: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 xml:space="preserve"> 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1DBCE198" w14:textId="77777777" w:rsidR="001105D6" w:rsidRPr="00BF4D6A" w:rsidRDefault="008437B2" w:rsidP="00B40350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-208651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D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105D6">
              <w:rPr>
                <w:rFonts w:ascii="Titillium" w:hAnsi="Titillium"/>
                <w:lang w:val="en-GB"/>
              </w:rPr>
              <w:t xml:space="preserve"> </w:t>
            </w:r>
            <w:r w:rsidR="001105D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This exchange mobility is certified to comply with the agreements signed between our establishments (especially regarding the minimal ECTS credits to be validated).</w:t>
            </w:r>
          </w:p>
        </w:tc>
      </w:tr>
      <w:tr w:rsidR="00F55780" w:rsidRPr="00212EA6" w14:paraId="67C9335F" w14:textId="77777777" w:rsidTr="00F55780">
        <w:tc>
          <w:tcPr>
            <w:tcW w:w="1652" w:type="pct"/>
          </w:tcPr>
          <w:p w14:paraId="38C9CB24" w14:textId="77777777" w:rsidR="00F55780" w:rsidRPr="00212EA6" w:rsidRDefault="00F55780" w:rsidP="00F55780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 Master track supervisor</w:t>
            </w:r>
          </w:p>
          <w:p w14:paraId="308306FC" w14:textId="4EBA29BC" w:rsidR="00F55780" w:rsidRPr="00EF0683" w:rsidRDefault="00F55780" w:rsidP="00F55780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Elwan HERY</w:t>
            </w:r>
          </w:p>
          <w:p w14:paraId="2DAFC265" w14:textId="77777777" w:rsidR="00F55780" w:rsidRPr="00E45DCD" w:rsidRDefault="00F55780" w:rsidP="00F55780">
            <w:pPr>
              <w:pStyle w:val="PrformatHTML"/>
              <w:rPr>
                <w:rFonts w:ascii="Titillium" w:hAnsi="Titillium"/>
                <w:b/>
                <w:bCs/>
                <w:sz w:val="12"/>
                <w:szCs w:val="12"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</w:tc>
        <w:tc>
          <w:tcPr>
            <w:tcW w:w="1645" w:type="pct"/>
          </w:tcPr>
          <w:p w14:paraId="0FCEAA79" w14:textId="77777777" w:rsidR="00F55780" w:rsidRPr="00212EA6" w:rsidRDefault="00F55780" w:rsidP="00F55780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 Academic Affairs</w:t>
            </w:r>
          </w:p>
          <w:p w14:paraId="066EA7D9" w14:textId="74A1133D" w:rsidR="00F55780" w:rsidRPr="00EF0683" w:rsidRDefault="00F55780" w:rsidP="00F55780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E15C4D">
              <w:rPr>
                <w:rFonts w:ascii="Titillium" w:hAnsi="Titillium"/>
                <w:sz w:val="18"/>
                <w:szCs w:val="18"/>
                <w:lang w:val="en-GB"/>
              </w:rPr>
              <w:t>Giulio SCIARRA</w:t>
            </w:r>
          </w:p>
          <w:p w14:paraId="5E29D2AC" w14:textId="77777777" w:rsidR="00F55780" w:rsidRDefault="00F55780" w:rsidP="00F55780">
            <w:pPr>
              <w:pStyle w:val="PrformatHTML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32D296E3" w14:textId="5DB25171" w:rsidR="00F55780" w:rsidRPr="00212EA6" w:rsidRDefault="00F55780" w:rsidP="00F55780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</w:p>
        </w:tc>
        <w:tc>
          <w:tcPr>
            <w:tcW w:w="1703" w:type="pct"/>
          </w:tcPr>
          <w:p w14:paraId="53F34287" w14:textId="77777777" w:rsidR="00F55780" w:rsidRPr="00212EA6" w:rsidRDefault="00F55780" w:rsidP="00F55780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 International Office</w:t>
            </w:r>
          </w:p>
          <w:p w14:paraId="364C1A7F" w14:textId="77777777" w:rsidR="00F55780" w:rsidRPr="00EF0683" w:rsidRDefault="00F55780" w:rsidP="00F55780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EF0683">
              <w:rPr>
                <w:rFonts w:ascii="Titillium" w:hAnsi="Titillium"/>
                <w:sz w:val="18"/>
                <w:szCs w:val="18"/>
                <w:lang w:val="en-GB"/>
              </w:rPr>
              <w:t>Vincent FREMONT</w:t>
            </w:r>
            <w:r>
              <w:rPr>
                <w:rFonts w:ascii="Titillium" w:hAnsi="Titillium"/>
                <w:sz w:val="18"/>
                <w:szCs w:val="18"/>
                <w:lang w:val="en-GB"/>
              </w:rPr>
              <w:t xml:space="preserve"> </w:t>
            </w:r>
          </w:p>
          <w:p w14:paraId="20A151BB" w14:textId="77777777" w:rsidR="00F55780" w:rsidRPr="00212EA6" w:rsidRDefault="00F55780" w:rsidP="00F55780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</w:tc>
      </w:tr>
    </w:tbl>
    <w:p w14:paraId="439FFBB7" w14:textId="023C794F" w:rsidR="00D952FD" w:rsidRDefault="00BF4D6A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  <w:r>
        <w:rPr>
          <w:rFonts w:ascii="Titillium" w:hAnsi="Titillium"/>
          <w:lang w:val="en-GB"/>
        </w:rPr>
        <w:t xml:space="preserve">Contact: </w:t>
      </w:r>
      <w:bookmarkStart w:id="1" w:name="_GoBack"/>
      <w:bookmarkEnd w:id="1"/>
      <w:r w:rsidR="002B3C8A">
        <w:rPr>
          <w:rFonts w:ascii="Titillium" w:hAnsi="Titillium"/>
          <w:lang w:val="en-GB"/>
        </w:rPr>
        <w:fldChar w:fldCharType="begin"/>
      </w:r>
      <w:r w:rsidR="002B3C8A">
        <w:rPr>
          <w:rFonts w:ascii="Titillium" w:hAnsi="Titillium"/>
          <w:lang w:val="en-GB"/>
        </w:rPr>
        <w:instrText xml:space="preserve"> HYPERLINK "mailto:</w:instrText>
      </w:r>
      <w:r w:rsidR="002B3C8A" w:rsidRPr="002B3C8A">
        <w:rPr>
          <w:rFonts w:ascii="Titillium" w:hAnsi="Titillium"/>
          <w:lang w:val="en-GB"/>
        </w:rPr>
        <w:instrText>admission@ec-nantes.fr</w:instrText>
      </w:r>
      <w:r w:rsidR="002B3C8A">
        <w:rPr>
          <w:rFonts w:ascii="Titillium" w:hAnsi="Titillium"/>
          <w:lang w:val="en-GB"/>
        </w:rPr>
        <w:instrText xml:space="preserve">" </w:instrText>
      </w:r>
      <w:r w:rsidR="002B3C8A">
        <w:rPr>
          <w:rFonts w:ascii="Titillium" w:hAnsi="Titillium"/>
          <w:lang w:val="en-GB"/>
        </w:rPr>
        <w:fldChar w:fldCharType="separate"/>
      </w:r>
      <w:r w:rsidR="002B3C8A" w:rsidRPr="003D245D">
        <w:rPr>
          <w:rStyle w:val="Lienhypertexte"/>
          <w:rFonts w:ascii="Titillium" w:hAnsi="Titillium"/>
          <w:lang w:val="en-GB"/>
        </w:rPr>
        <w:t>admission@ec-nantes.fr</w:t>
      </w:r>
      <w:r w:rsidR="002B3C8A">
        <w:rPr>
          <w:rFonts w:ascii="Titillium" w:hAnsi="Titillium"/>
          <w:lang w:val="en-GB"/>
        </w:rPr>
        <w:fldChar w:fldCharType="end"/>
      </w:r>
    </w:p>
    <w:p w14:paraId="29C6F3D8" w14:textId="486DA47F" w:rsidR="002A4A2B" w:rsidRDefault="002A4A2B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</w:p>
    <w:p w14:paraId="314C6D49" w14:textId="035E7462" w:rsidR="002A4A2B" w:rsidRDefault="002A4A2B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</w:p>
    <w:p w14:paraId="1EA603F0" w14:textId="77777777" w:rsidR="00B51F05" w:rsidRDefault="00B51F05" w:rsidP="002A4A2B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rFonts w:ascii="Titillium" w:hAnsi="Titillium"/>
          <w:color w:val="000000"/>
          <w:sz w:val="16"/>
          <w:szCs w:val="16"/>
        </w:rPr>
      </w:pPr>
    </w:p>
    <w:p w14:paraId="74C838CF" w14:textId="12493C96" w:rsidR="002A4A2B" w:rsidRPr="00B51F05" w:rsidRDefault="002A4A2B" w:rsidP="002A4A2B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sz w:val="16"/>
          <w:szCs w:val="16"/>
        </w:rPr>
      </w:pPr>
      <w:r w:rsidRPr="00B51F05">
        <w:rPr>
          <w:rFonts w:ascii="Titillium" w:hAnsi="Titillium"/>
          <w:color w:val="000000"/>
          <w:sz w:val="16"/>
          <w:szCs w:val="16"/>
        </w:rPr>
        <w:lastRenderedPageBreak/>
        <w:t>Information to be considered :</w:t>
      </w:r>
      <w:r w:rsidRPr="00B51F05">
        <w:rPr>
          <w:rFonts w:ascii="Calibri" w:hAnsi="Calibri" w:cs="Calibri"/>
          <w:color w:val="000000"/>
          <w:sz w:val="16"/>
          <w:szCs w:val="16"/>
        </w:rPr>
        <w:t> </w:t>
      </w:r>
    </w:p>
    <w:p w14:paraId="40384546" w14:textId="77777777" w:rsidR="002A4A2B" w:rsidRPr="00B51F05" w:rsidRDefault="002A4A2B" w:rsidP="002A4A2B">
      <w:pPr>
        <w:pStyle w:val="NormalWeb"/>
        <w:spacing w:beforeAutospacing="0" w:afterAutospacing="0"/>
        <w:rPr>
          <w:sz w:val="16"/>
          <w:szCs w:val="16"/>
        </w:rPr>
      </w:pPr>
      <w:r w:rsidRPr="00B51F05">
        <w:rPr>
          <w:rFonts w:ascii="Titillium" w:hAnsi="Titillium"/>
          <w:color w:val="000000"/>
          <w:sz w:val="16"/>
          <w:szCs w:val="16"/>
        </w:rPr>
        <w:t xml:space="preserve">For students staying for the </w:t>
      </w:r>
      <w:r w:rsidRPr="00B51F05">
        <w:rPr>
          <w:rFonts w:ascii="Titillium" w:hAnsi="Titillium"/>
          <w:b/>
          <w:bCs/>
          <w:color w:val="000000"/>
          <w:sz w:val="16"/>
          <w:szCs w:val="16"/>
        </w:rPr>
        <w:t>autumn semester or the full academic year</w:t>
      </w:r>
      <w:r w:rsidRPr="00B51F05">
        <w:rPr>
          <w:rFonts w:ascii="Titillium" w:hAnsi="Titillium"/>
          <w:color w:val="000000"/>
          <w:sz w:val="16"/>
          <w:szCs w:val="16"/>
        </w:rPr>
        <w:t xml:space="preserve">, the deadline to complete and sign the document by both the </w:t>
      </w:r>
      <w:r w:rsidRPr="00B51F05">
        <w:rPr>
          <w:rFonts w:ascii="Titillium" w:hAnsi="Titillium"/>
          <w:b/>
          <w:bCs/>
          <w:color w:val="000000"/>
          <w:sz w:val="16"/>
          <w:szCs w:val="16"/>
        </w:rPr>
        <w:t>student and the partner university</w:t>
      </w:r>
      <w:r w:rsidRPr="00B51F05">
        <w:rPr>
          <w:rFonts w:ascii="Titillium" w:hAnsi="Titillium"/>
          <w:color w:val="000000"/>
          <w:sz w:val="16"/>
          <w:szCs w:val="16"/>
        </w:rPr>
        <w:t xml:space="preserve"> is </w:t>
      </w:r>
      <w:r w:rsidRPr="00B51F05">
        <w:rPr>
          <w:rFonts w:ascii="Titillium" w:hAnsi="Titillium"/>
          <w:b/>
          <w:bCs/>
          <w:color w:val="000000"/>
          <w:sz w:val="16"/>
          <w:szCs w:val="16"/>
        </w:rPr>
        <w:t>30 September 2026</w:t>
      </w:r>
      <w:r w:rsidRPr="00B51F05">
        <w:rPr>
          <w:rFonts w:ascii="Titillium" w:hAnsi="Titillium"/>
          <w:color w:val="000000"/>
          <w:sz w:val="16"/>
          <w:szCs w:val="16"/>
        </w:rPr>
        <w:t>.</w:t>
      </w:r>
    </w:p>
    <w:p w14:paraId="49C673CF" w14:textId="77777777" w:rsidR="002A4A2B" w:rsidRPr="00B51F05" w:rsidRDefault="002A4A2B" w:rsidP="002A4A2B">
      <w:pPr>
        <w:pStyle w:val="NormalWeb"/>
        <w:spacing w:beforeAutospacing="0" w:afterAutospacing="0"/>
        <w:rPr>
          <w:sz w:val="16"/>
          <w:szCs w:val="16"/>
        </w:rPr>
      </w:pPr>
      <w:r w:rsidRPr="00B51F05">
        <w:rPr>
          <w:rFonts w:ascii="Titillium" w:hAnsi="Titillium"/>
          <w:color w:val="000000"/>
          <w:sz w:val="16"/>
          <w:szCs w:val="16"/>
        </w:rPr>
        <w:t xml:space="preserve">For students arriving for the </w:t>
      </w:r>
      <w:r w:rsidRPr="00B51F05">
        <w:rPr>
          <w:rFonts w:ascii="Titillium" w:hAnsi="Titillium"/>
          <w:b/>
          <w:bCs/>
          <w:color w:val="000000"/>
          <w:sz w:val="16"/>
          <w:szCs w:val="16"/>
        </w:rPr>
        <w:t>spring semester</w:t>
      </w:r>
      <w:r w:rsidRPr="00B51F05">
        <w:rPr>
          <w:rFonts w:ascii="Titillium" w:hAnsi="Titillium"/>
          <w:color w:val="000000"/>
          <w:sz w:val="16"/>
          <w:szCs w:val="16"/>
        </w:rPr>
        <w:t xml:space="preserve">, the deadline to complete and sign the document by both the </w:t>
      </w:r>
      <w:r w:rsidRPr="00B51F05">
        <w:rPr>
          <w:rFonts w:ascii="Titillium" w:hAnsi="Titillium"/>
          <w:b/>
          <w:bCs/>
          <w:color w:val="000000"/>
          <w:sz w:val="16"/>
          <w:szCs w:val="16"/>
        </w:rPr>
        <w:t>student and the partner university</w:t>
      </w:r>
      <w:r w:rsidRPr="00B51F05">
        <w:rPr>
          <w:rFonts w:ascii="Titillium" w:hAnsi="Titillium"/>
          <w:color w:val="000000"/>
          <w:sz w:val="16"/>
          <w:szCs w:val="16"/>
        </w:rPr>
        <w:t xml:space="preserve"> is </w:t>
      </w:r>
      <w:r w:rsidRPr="00B51F05">
        <w:rPr>
          <w:rFonts w:ascii="Titillium" w:hAnsi="Titillium"/>
          <w:b/>
          <w:bCs/>
          <w:color w:val="000000"/>
          <w:sz w:val="16"/>
          <w:szCs w:val="16"/>
        </w:rPr>
        <w:t>30 January 2027</w:t>
      </w:r>
      <w:r w:rsidRPr="00B51F05">
        <w:rPr>
          <w:rFonts w:ascii="Titillium" w:hAnsi="Titillium"/>
          <w:color w:val="000000"/>
          <w:sz w:val="16"/>
          <w:szCs w:val="16"/>
        </w:rPr>
        <w:t>.</w:t>
      </w:r>
    </w:p>
    <w:p w14:paraId="5D559CD2" w14:textId="77777777" w:rsidR="002A4A2B" w:rsidRPr="00B51F05" w:rsidRDefault="002A4A2B" w:rsidP="002A4A2B">
      <w:pPr>
        <w:pStyle w:val="NormalWeb"/>
        <w:spacing w:beforeAutospacing="0" w:afterAutospacing="0"/>
        <w:rPr>
          <w:sz w:val="16"/>
          <w:szCs w:val="16"/>
        </w:rPr>
      </w:pPr>
      <w:r w:rsidRPr="00B51F05">
        <w:rPr>
          <w:rFonts w:ascii="Titillium" w:hAnsi="Titillium"/>
          <w:color w:val="000000"/>
          <w:sz w:val="16"/>
          <w:szCs w:val="16"/>
        </w:rPr>
        <w:t>The courses list is subject to changes approved by the host institution.</w:t>
      </w:r>
    </w:p>
    <w:p w14:paraId="59A37B9D" w14:textId="77777777" w:rsidR="002A4A2B" w:rsidRPr="00BB1CBC" w:rsidRDefault="002A4A2B" w:rsidP="00BF4D6A">
      <w:pPr>
        <w:pStyle w:val="PrformatHTML"/>
        <w:jc w:val="center"/>
        <w:rPr>
          <w:rFonts w:ascii="Titillium" w:hAnsi="Titillium"/>
          <w:lang w:val="en-GB"/>
        </w:rPr>
      </w:pPr>
    </w:p>
    <w:sectPr w:rsidR="002A4A2B" w:rsidRPr="00BB1CBC" w:rsidSect="003E6D10">
      <w:headerReference w:type="default" r:id="rId7"/>
      <w:pgSz w:w="11900" w:h="16840"/>
      <w:pgMar w:top="20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946F6" w14:textId="77777777" w:rsidR="008437B2" w:rsidRDefault="008437B2" w:rsidP="002A6965">
      <w:pPr>
        <w:spacing w:after="0"/>
      </w:pPr>
      <w:r>
        <w:separator/>
      </w:r>
    </w:p>
  </w:endnote>
  <w:endnote w:type="continuationSeparator" w:id="0">
    <w:p w14:paraId="7C3FFE1F" w14:textId="77777777" w:rsidR="008437B2" w:rsidRDefault="008437B2" w:rsidP="002A69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Arial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9AF8" w14:textId="77777777" w:rsidR="008437B2" w:rsidRDefault="008437B2" w:rsidP="002A6965">
      <w:pPr>
        <w:spacing w:after="0"/>
      </w:pPr>
      <w:r>
        <w:separator/>
      </w:r>
    </w:p>
  </w:footnote>
  <w:footnote w:type="continuationSeparator" w:id="0">
    <w:p w14:paraId="3BAD35A9" w14:textId="77777777" w:rsidR="008437B2" w:rsidRDefault="008437B2" w:rsidP="002A69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FE8EA" w14:textId="19601609" w:rsidR="003A7F4A" w:rsidRPr="003A7F4A" w:rsidRDefault="003A7F4A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4FE370CD" wp14:editId="4812DE3B">
          <wp:simplePos x="0" y="0"/>
          <wp:positionH relativeFrom="margin">
            <wp:posOffset>-901700</wp:posOffset>
          </wp:positionH>
          <wp:positionV relativeFrom="margin">
            <wp:posOffset>-1282700</wp:posOffset>
          </wp:positionV>
          <wp:extent cx="7573735" cy="1071880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735" cy="107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7F4A">
      <w:rPr>
        <w:b/>
        <w:bCs/>
        <w:sz w:val="28"/>
        <w:szCs w:val="28"/>
        <w:lang w:val="en-GB"/>
      </w:rPr>
      <w:t xml:space="preserve">LEARNING AGREEMENT </w:t>
    </w:r>
  </w:p>
  <w:p w14:paraId="44F73180" w14:textId="62FD750A" w:rsidR="003A7F4A" w:rsidRPr="003A7F4A" w:rsidRDefault="003A7F4A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sz w:val="28"/>
        <w:szCs w:val="28"/>
        <w:lang w:val="en-GB"/>
      </w:rPr>
      <w:t xml:space="preserve">ACADEMIC YEAR 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DATE \@ "yyyy"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2B3C8A">
      <w:rPr>
        <w:b/>
        <w:bCs/>
        <w:noProof/>
        <w:sz w:val="28"/>
        <w:szCs w:val="28"/>
        <w:lang w:val="en-GB"/>
      </w:rPr>
      <w:t>2026</w:t>
    </w:r>
    <w:r w:rsidRPr="003A7F4A">
      <w:rPr>
        <w:b/>
        <w:bCs/>
        <w:sz w:val="28"/>
        <w:szCs w:val="28"/>
        <w:lang w:val="en-GB"/>
      </w:rPr>
      <w:fldChar w:fldCharType="end"/>
    </w:r>
    <w:r w:rsidRPr="003A7F4A">
      <w:rPr>
        <w:b/>
        <w:bCs/>
        <w:sz w:val="28"/>
        <w:szCs w:val="28"/>
        <w:lang w:val="en-GB"/>
      </w:rPr>
      <w:t>/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rStyle w:val="typocontent"/>
        <w:b/>
        <w:bCs/>
        <w:sz w:val="28"/>
        <w:szCs w:val="28"/>
        <w:lang w:val="en-GB"/>
      </w:rPr>
      <w:instrText>=</w:instrText>
    </w:r>
    <w:r w:rsidRPr="003A7F4A">
      <w:rPr>
        <w:rStyle w:val="typocontent"/>
        <w:b/>
        <w:bCs/>
        <w:sz w:val="28"/>
        <w:szCs w:val="28"/>
        <w:lang w:val="en-GB"/>
      </w:rPr>
      <w:fldChar w:fldCharType="begin"/>
    </w:r>
    <w:r w:rsidRPr="003A7F4A">
      <w:rPr>
        <w:rStyle w:val="typocontent"/>
        <w:b/>
        <w:bCs/>
        <w:sz w:val="28"/>
        <w:szCs w:val="28"/>
        <w:lang w:val="en-GB"/>
      </w:rPr>
      <w:instrText xml:space="preserve"> DATE \@ "yyyy" </w:instrText>
    </w:r>
    <w:r w:rsidRPr="003A7F4A">
      <w:rPr>
        <w:rStyle w:val="typocontent"/>
        <w:b/>
        <w:bCs/>
        <w:sz w:val="28"/>
        <w:szCs w:val="28"/>
        <w:lang w:val="en-GB"/>
      </w:rPr>
      <w:fldChar w:fldCharType="separate"/>
    </w:r>
    <w:r w:rsidR="002B3C8A">
      <w:rPr>
        <w:rStyle w:val="typocontent"/>
        <w:b/>
        <w:bCs/>
        <w:noProof/>
        <w:sz w:val="28"/>
        <w:szCs w:val="28"/>
        <w:lang w:val="en-GB"/>
      </w:rPr>
      <w:instrText>2026</w:instrText>
    </w:r>
    <w:r w:rsidRPr="003A7F4A">
      <w:rPr>
        <w:rStyle w:val="typocontent"/>
        <w:b/>
        <w:bCs/>
        <w:sz w:val="28"/>
        <w:szCs w:val="28"/>
        <w:lang w:val="en-GB"/>
      </w:rPr>
      <w:fldChar w:fldCharType="end"/>
    </w:r>
    <w:r w:rsidRPr="003A7F4A">
      <w:rPr>
        <w:rStyle w:val="typocontent"/>
        <w:b/>
        <w:bCs/>
        <w:sz w:val="28"/>
        <w:szCs w:val="28"/>
        <w:lang w:val="en-GB"/>
      </w:rPr>
      <w:instrText>+1</w:instrText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2B3C8A">
      <w:rPr>
        <w:b/>
        <w:bCs/>
        <w:noProof/>
        <w:sz w:val="28"/>
        <w:szCs w:val="28"/>
        <w:lang w:val="en-GB"/>
      </w:rPr>
      <w:t>2027</w:t>
    </w:r>
    <w:r w:rsidRPr="003A7F4A">
      <w:rPr>
        <w:b/>
        <w:bCs/>
        <w:sz w:val="28"/>
        <w:szCs w:val="28"/>
        <w:lang w:val="en-GB"/>
      </w:rPr>
      <w:fldChar w:fldCharType="end"/>
    </w:r>
  </w:p>
  <w:p w14:paraId="523E3760" w14:textId="093D8D3D" w:rsidR="002A6965" w:rsidRDefault="002A69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F333A"/>
    <w:multiLevelType w:val="hybridMultilevel"/>
    <w:tmpl w:val="46DE1464"/>
    <w:lvl w:ilvl="0" w:tplc="BCBC179C">
      <w:numFmt w:val="bullet"/>
      <w:pStyle w:val="pucesbold"/>
      <w:lvlText w:val=""/>
      <w:lvlJc w:val="left"/>
      <w:pPr>
        <w:ind w:left="510" w:hanging="226"/>
      </w:pPr>
      <w:rPr>
        <w:rFonts w:ascii="Symbol" w:hAnsi="Symbol" w:cs="Times New Roman (Corps CS)" w:hint="default"/>
        <w:b/>
        <w:i w:val="0"/>
        <w:color w:val="F2AF2A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448B0"/>
    <w:multiLevelType w:val="hybridMultilevel"/>
    <w:tmpl w:val="46DA9C50"/>
    <w:lvl w:ilvl="0" w:tplc="7146F386">
      <w:numFmt w:val="bullet"/>
      <w:pStyle w:val="Puces"/>
      <w:lvlText w:val="›"/>
      <w:lvlJc w:val="left"/>
      <w:pPr>
        <w:ind w:left="226" w:hanging="226"/>
      </w:pPr>
      <w:rPr>
        <w:rFonts w:ascii="Titillium" w:hAnsi="Titillium" w:cs="Times New Roman (Corps CS)" w:hint="default"/>
        <w:b/>
        <w:i w:val="0"/>
        <w:color w:val="FBB600"/>
        <w:sz w:val="28"/>
      </w:rPr>
    </w:lvl>
    <w:lvl w:ilvl="1" w:tplc="040C0003">
      <w:start w:val="1"/>
      <w:numFmt w:val="bullet"/>
      <w:lvlText w:val="o"/>
      <w:lvlJc w:val="left"/>
      <w:pPr>
        <w:ind w:left="30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wNDG0MDIzMDaxsLRQ0lEKTi0uzszPAykwNKgFABWB1JstAAAA"/>
  </w:docVars>
  <w:rsids>
    <w:rsidRoot w:val="002A6965"/>
    <w:rsid w:val="000731AC"/>
    <w:rsid w:val="000B65A0"/>
    <w:rsid w:val="001105D6"/>
    <w:rsid w:val="00122315"/>
    <w:rsid w:val="001F293E"/>
    <w:rsid w:val="001F6979"/>
    <w:rsid w:val="00212EA6"/>
    <w:rsid w:val="00261BC7"/>
    <w:rsid w:val="002A4A2B"/>
    <w:rsid w:val="002A6965"/>
    <w:rsid w:val="002B3C8A"/>
    <w:rsid w:val="00321F02"/>
    <w:rsid w:val="003306AD"/>
    <w:rsid w:val="003A0B18"/>
    <w:rsid w:val="003A7F4A"/>
    <w:rsid w:val="003D703B"/>
    <w:rsid w:val="003E6D10"/>
    <w:rsid w:val="003F0261"/>
    <w:rsid w:val="0043227A"/>
    <w:rsid w:val="004342B5"/>
    <w:rsid w:val="004655DE"/>
    <w:rsid w:val="00471FC8"/>
    <w:rsid w:val="004B2A0A"/>
    <w:rsid w:val="004C13A3"/>
    <w:rsid w:val="004E3329"/>
    <w:rsid w:val="004E66F9"/>
    <w:rsid w:val="005129AC"/>
    <w:rsid w:val="00522FF4"/>
    <w:rsid w:val="00652BA5"/>
    <w:rsid w:val="00695632"/>
    <w:rsid w:val="006E594D"/>
    <w:rsid w:val="006E600D"/>
    <w:rsid w:val="007346B8"/>
    <w:rsid w:val="007C0277"/>
    <w:rsid w:val="00817705"/>
    <w:rsid w:val="00840FC3"/>
    <w:rsid w:val="008437B2"/>
    <w:rsid w:val="00864586"/>
    <w:rsid w:val="009A7B6A"/>
    <w:rsid w:val="009B5723"/>
    <w:rsid w:val="00A57976"/>
    <w:rsid w:val="00A660E7"/>
    <w:rsid w:val="00B51F05"/>
    <w:rsid w:val="00BB1CBC"/>
    <w:rsid w:val="00BD7FCE"/>
    <w:rsid w:val="00BF0D15"/>
    <w:rsid w:val="00BF4D6A"/>
    <w:rsid w:val="00C25E05"/>
    <w:rsid w:val="00C96AE7"/>
    <w:rsid w:val="00CC646B"/>
    <w:rsid w:val="00D104C3"/>
    <w:rsid w:val="00D25349"/>
    <w:rsid w:val="00D952FD"/>
    <w:rsid w:val="00DB2EDB"/>
    <w:rsid w:val="00DB4F2C"/>
    <w:rsid w:val="00E5515E"/>
    <w:rsid w:val="00ED3A90"/>
    <w:rsid w:val="00EF0683"/>
    <w:rsid w:val="00F55780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40896"/>
  <w15:chartTrackingRefBased/>
  <w15:docId w15:val="{9711AF25-96DE-B64D-BBDE-714C649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 Black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25E05"/>
    <w:pPr>
      <w:widowControl w:val="0"/>
      <w:autoSpaceDE w:val="0"/>
      <w:autoSpaceDN w:val="0"/>
      <w:adjustRightInd w:val="0"/>
      <w:spacing w:after="60"/>
      <w:jc w:val="both"/>
    </w:pPr>
    <w:rPr>
      <w:rFonts w:ascii="Titillium" w:hAnsi="Titillium" w:cs="Arial Black"/>
      <w:sz w:val="22"/>
      <w:szCs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25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0">
    <w:name w:val="T0"/>
    <w:basedOn w:val="Normal"/>
    <w:qFormat/>
    <w:rsid w:val="004E66F9"/>
    <w:pPr>
      <w:pBdr>
        <w:bottom w:val="single" w:sz="36" w:space="1" w:color="102547"/>
      </w:pBdr>
      <w:spacing w:line="276" w:lineRule="auto"/>
    </w:pPr>
    <w:rPr>
      <w:b/>
      <w:color w:val="FBB600"/>
      <w:sz w:val="48"/>
      <w:szCs w:val="36"/>
    </w:rPr>
  </w:style>
  <w:style w:type="paragraph" w:customStyle="1" w:styleId="T1">
    <w:name w:val="T1"/>
    <w:basedOn w:val="Normal"/>
    <w:qFormat/>
    <w:rsid w:val="004E66F9"/>
    <w:pPr>
      <w:spacing w:before="240"/>
    </w:pPr>
    <w:rPr>
      <w:b/>
      <w:noProof/>
      <w:sz w:val="36"/>
      <w:szCs w:val="44"/>
      <w:lang w:eastAsia="fr-FR"/>
    </w:rPr>
  </w:style>
  <w:style w:type="paragraph" w:customStyle="1" w:styleId="T2">
    <w:name w:val="T2"/>
    <w:basedOn w:val="Normal"/>
    <w:qFormat/>
    <w:rsid w:val="004E66F9"/>
    <w:pPr>
      <w:pBdr>
        <w:left w:val="single" w:sz="36" w:space="6" w:color="FBB600"/>
      </w:pBdr>
      <w:spacing w:before="120"/>
      <w:jc w:val="left"/>
    </w:pPr>
    <w:rPr>
      <w:b/>
      <w:sz w:val="32"/>
      <w:szCs w:val="28"/>
    </w:rPr>
  </w:style>
  <w:style w:type="paragraph" w:customStyle="1" w:styleId="pucesbold">
    <w:name w:val="puces bold"/>
    <w:basedOn w:val="Normal"/>
    <w:qFormat/>
    <w:rsid w:val="004E66F9"/>
    <w:pPr>
      <w:numPr>
        <w:numId w:val="1"/>
      </w:numPr>
      <w:spacing w:before="240" w:after="120" w:line="276" w:lineRule="auto"/>
      <w:contextualSpacing/>
    </w:pPr>
    <w:rPr>
      <w:b/>
      <w:bCs/>
      <w:sz w:val="28"/>
      <w:szCs w:val="26"/>
    </w:rPr>
  </w:style>
  <w:style w:type="paragraph" w:customStyle="1" w:styleId="Puces">
    <w:name w:val="Puces"/>
    <w:basedOn w:val="Paragraphedeliste"/>
    <w:qFormat/>
    <w:rsid w:val="004E66F9"/>
    <w:pPr>
      <w:numPr>
        <w:numId w:val="3"/>
      </w:numPr>
      <w:spacing w:before="120" w:after="120"/>
    </w:pPr>
    <w:rPr>
      <w:bCs/>
      <w:szCs w:val="24"/>
    </w:rPr>
  </w:style>
  <w:style w:type="paragraph" w:styleId="Paragraphedeliste">
    <w:name w:val="List Paragraph"/>
    <w:basedOn w:val="Normal"/>
    <w:autoRedefine/>
    <w:uiPriority w:val="1"/>
    <w:qFormat/>
    <w:rsid w:val="00C25E05"/>
    <w:pPr>
      <w:spacing w:line="264" w:lineRule="exact"/>
      <w:ind w:left="828" w:hanging="658"/>
    </w:pPr>
  </w:style>
  <w:style w:type="paragraph" w:styleId="Corpsdetexte">
    <w:name w:val="Body Text"/>
    <w:basedOn w:val="Normal"/>
    <w:link w:val="CorpsdetexteCar"/>
    <w:autoRedefine/>
    <w:uiPriority w:val="1"/>
    <w:qFormat/>
    <w:rsid w:val="00C25E05"/>
    <w:pPr>
      <w:spacing w:before="97"/>
      <w:ind w:right="-431"/>
    </w:pPr>
    <w:rPr>
      <w:color w:val="002060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25E05"/>
    <w:rPr>
      <w:rFonts w:ascii="Titillium" w:eastAsia="Arial Black" w:hAnsi="Titillium" w:cs="Arial Black"/>
      <w:color w:val="002060"/>
    </w:rPr>
  </w:style>
  <w:style w:type="paragraph" w:customStyle="1" w:styleId="entetetableau">
    <w:name w:val="entete tableau"/>
    <w:basedOn w:val="Normal"/>
    <w:autoRedefine/>
    <w:uiPriority w:val="1"/>
    <w:qFormat/>
    <w:rsid w:val="00C25E05"/>
    <w:pPr>
      <w:jc w:val="center"/>
    </w:pPr>
    <w:rPr>
      <w:b/>
      <w:bCs/>
      <w:sz w:val="20"/>
      <w:szCs w:val="20"/>
    </w:rPr>
  </w:style>
  <w:style w:type="paragraph" w:customStyle="1" w:styleId="chiffrestableauxfdrouge">
    <w:name w:val="chiffres tableaux fd rouge"/>
    <w:basedOn w:val="Normal"/>
    <w:autoRedefine/>
    <w:uiPriority w:val="1"/>
    <w:qFormat/>
    <w:rsid w:val="00C25E05"/>
    <w:pPr>
      <w:jc w:val="center"/>
    </w:pPr>
    <w:rPr>
      <w:b/>
      <w:bCs/>
      <w:color w:val="06264A"/>
      <w:sz w:val="21"/>
      <w:szCs w:val="21"/>
    </w:rPr>
  </w:style>
  <w:style w:type="paragraph" w:customStyle="1" w:styleId="nomducours">
    <w:name w:val="nom du cours"/>
    <w:basedOn w:val="Normal"/>
    <w:autoRedefine/>
    <w:uiPriority w:val="1"/>
    <w:qFormat/>
    <w:rsid w:val="00C25E05"/>
    <w:pPr>
      <w:widowControl/>
      <w:pBdr>
        <w:bottom w:val="single" w:sz="8" w:space="4" w:color="002060"/>
      </w:pBdr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noProof/>
      <w:color w:val="E94250"/>
      <w:spacing w:val="5"/>
      <w:kern w:val="28"/>
      <w:sz w:val="36"/>
      <w:szCs w:val="52"/>
      <w:lang w:val="fr-FR"/>
    </w:rPr>
  </w:style>
  <w:style w:type="paragraph" w:customStyle="1" w:styleId="semestre">
    <w:name w:val="semestre"/>
    <w:basedOn w:val="Normal"/>
    <w:autoRedefine/>
    <w:uiPriority w:val="1"/>
    <w:qFormat/>
    <w:rsid w:val="00C25E05"/>
    <w:pPr>
      <w:spacing w:after="360"/>
      <w:jc w:val="left"/>
    </w:pPr>
    <w:rPr>
      <w:b/>
      <w:bCs/>
      <w:color w:val="06264A"/>
      <w:lang w:val="fr-FR"/>
    </w:rPr>
  </w:style>
  <w:style w:type="paragraph" w:customStyle="1" w:styleId="acronymeoption">
    <w:name w:val="acronyme option"/>
    <w:basedOn w:val="Normal"/>
    <w:autoRedefine/>
    <w:uiPriority w:val="1"/>
    <w:qFormat/>
    <w:rsid w:val="00C25E05"/>
    <w:pPr>
      <w:widowControl/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color w:val="E94250"/>
      <w:spacing w:val="5"/>
      <w:kern w:val="28"/>
      <w:sz w:val="36"/>
      <w:szCs w:val="52"/>
      <w:lang w:val="fr-FR"/>
    </w:rPr>
  </w:style>
  <w:style w:type="paragraph" w:customStyle="1" w:styleId="respocours">
    <w:name w:val="respo cours"/>
    <w:basedOn w:val="Sansinterligne"/>
    <w:autoRedefine/>
    <w:uiPriority w:val="1"/>
    <w:qFormat/>
    <w:rsid w:val="00C25E05"/>
    <w:pPr>
      <w:widowControl/>
      <w:autoSpaceDE/>
      <w:autoSpaceDN/>
      <w:adjustRightInd/>
      <w:jc w:val="right"/>
      <w:outlineLvl w:val="0"/>
    </w:pPr>
    <w:rPr>
      <w:rFonts w:eastAsiaTheme="minorEastAsia" w:cstheme="minorBidi"/>
      <w:b/>
      <w:i/>
      <w:color w:val="E94250"/>
      <w:lang w:val="fr-FR" w:eastAsia="zh-CN"/>
    </w:rPr>
  </w:style>
  <w:style w:type="paragraph" w:styleId="Sansinterligne">
    <w:name w:val="No Spacing"/>
    <w:uiPriority w:val="1"/>
    <w:qFormat/>
    <w:rsid w:val="00C25E05"/>
    <w:pPr>
      <w:widowControl w:val="0"/>
      <w:autoSpaceDE w:val="0"/>
      <w:autoSpaceDN w:val="0"/>
      <w:adjustRightInd w:val="0"/>
      <w:jc w:val="both"/>
    </w:pPr>
    <w:rPr>
      <w:rFonts w:ascii="Titillium" w:hAnsi="Titillium" w:cs="Arial Black"/>
      <w:sz w:val="22"/>
      <w:szCs w:val="22"/>
      <w:lang w:val="en-US"/>
    </w:rPr>
  </w:style>
  <w:style w:type="paragraph" w:customStyle="1" w:styleId="titreprogramme">
    <w:name w:val="titre programme"/>
    <w:basedOn w:val="Titre1"/>
    <w:autoRedefine/>
    <w:uiPriority w:val="1"/>
    <w:qFormat/>
    <w:rsid w:val="00C25E05"/>
    <w:pPr>
      <w:keepNext w:val="0"/>
      <w:keepLines w:val="0"/>
      <w:pBdr>
        <w:top w:val="single" w:sz="2" w:space="4" w:color="002060"/>
      </w:pBdr>
      <w:spacing w:before="2"/>
      <w:jc w:val="right"/>
    </w:pPr>
    <w:rPr>
      <w:rFonts w:ascii="Titillium" w:eastAsia="Calibri" w:hAnsi="Titillium" w:cs="Calibri"/>
      <w:b/>
      <w:color w:val="E94250"/>
      <w:spacing w:val="3"/>
      <w:sz w:val="52"/>
      <w:szCs w:val="7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C25E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321F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/>
      <w:jc w:val="left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21F0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eetcfd">
    <w:name w:val="eetcfd"/>
    <w:basedOn w:val="Policepardfaut"/>
    <w:rsid w:val="00321F02"/>
  </w:style>
  <w:style w:type="character" w:customStyle="1" w:styleId="typocontent">
    <w:name w:val="typo_content"/>
    <w:basedOn w:val="Policepardfaut"/>
    <w:rsid w:val="00321F02"/>
  </w:style>
  <w:style w:type="character" w:styleId="Textedelespacerserv">
    <w:name w:val="Placeholder Text"/>
    <w:basedOn w:val="Policepardfaut"/>
    <w:uiPriority w:val="99"/>
    <w:semiHidden/>
    <w:rsid w:val="00321F02"/>
    <w:rPr>
      <w:color w:val="808080"/>
    </w:rPr>
  </w:style>
  <w:style w:type="table" w:styleId="Grilledutableau">
    <w:name w:val="Table Grid"/>
    <w:basedOn w:val="TableauNormal"/>
    <w:uiPriority w:val="39"/>
    <w:rsid w:val="00D95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F4D6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F4D6A"/>
    <w:rPr>
      <w:color w:val="605E5C"/>
      <w:shd w:val="clear" w:color="auto" w:fill="E1DFDD"/>
    </w:rPr>
  </w:style>
  <w:style w:type="paragraph" w:customStyle="1" w:styleId="docdata">
    <w:name w:val="docdata"/>
    <w:aliases w:val="docy,v5,6709,bqiaagaaeyqcaaagiaiaaankewaabvgtaaaaaaaaaaaaaaaaaaaaaaaaaaaaaaaaaaaaaaaaaaaaaaaaaaaaaaaaaaaaaaaaaaaaaaaaaaaaaaaaaaaaaaaaaaaaaaaaaaaaaaaaaaaaaaaaaaaaaaaaaaaaaaaaaaaaaaaaaaaaaaaaaaaaaaaaaaaaaaaaaaaaaaaaaaaaaaaaaaaaaaaaaaaaaaaaaaaaaaaa"/>
    <w:basedOn w:val="Normal"/>
    <w:rsid w:val="002A4A2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2A4A2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Learning Agreement</vt:lpstr>
    </vt:vector>
  </TitlesOfParts>
  <Manager>Patrick ROZYCKI</Manager>
  <Company>Ecole Centrale de Nantes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</dc:title>
  <dc:subject>Séjour d'études</dc:subject>
  <dc:creator>Patrick ROZYCKI</dc:creator>
  <cp:keywords>Learning; Agreement: LA</cp:keywords>
  <dc:description/>
  <cp:lastModifiedBy>Celine Vautely</cp:lastModifiedBy>
  <cp:revision>11</cp:revision>
  <cp:lastPrinted>2022-05-15T16:08:00Z</cp:lastPrinted>
  <dcterms:created xsi:type="dcterms:W3CDTF">2022-05-15T16:33:00Z</dcterms:created>
  <dcterms:modified xsi:type="dcterms:W3CDTF">2026-03-09T14:07:00Z</dcterms:modified>
  <cp:category>Administratif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able">
    <vt:lpwstr>Patrick ROZYCKI</vt:lpwstr>
  </property>
  <property fmtid="{D5CDD505-2E9C-101B-9397-08002B2CF9AE}" pid="3" name="Groupe">
    <vt:lpwstr>Ecole Centrale de Nantes</vt:lpwstr>
  </property>
  <property fmtid="{D5CDD505-2E9C-101B-9397-08002B2CF9AE}" pid="4" name="Bureau">
    <vt:lpwstr>F 208</vt:lpwstr>
  </property>
  <property fmtid="{D5CDD505-2E9C-101B-9397-08002B2CF9AE}" pid="5" name="N° de téléphone">
    <vt:lpwstr>+33 (0)2 40 37 68 21</vt:lpwstr>
  </property>
  <property fmtid="{D5CDD505-2E9C-101B-9397-08002B2CF9AE}" pid="6" name="Publication">
    <vt:lpwstr>2021-2022</vt:lpwstr>
  </property>
  <property fmtid="{D5CDD505-2E9C-101B-9397-08002B2CF9AE}" pid="7" name="GrammarlyDocumentId">
    <vt:lpwstr>ef66e7444a081a95282b0f5e6f7ee337b6ce78abbf6f4fad21006535ceb3458f</vt:lpwstr>
  </property>
</Properties>
</file>